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7562E8">
      <w:pPr>
        <w:spacing w:line="360" w:lineRule="auto"/>
        <w:jc w:val="center"/>
        <w:rPr>
          <w:rFonts w:hint="eastAsia" w:ascii="宋体" w:hAnsi="宋体"/>
          <w:b/>
          <w:color w:val="000000"/>
          <w:sz w:val="40"/>
          <w:szCs w:val="40"/>
          <w:lang w:val="en-US" w:eastAsia="zh-CN"/>
        </w:rPr>
      </w:pPr>
      <w:r>
        <w:rPr>
          <w:rFonts w:ascii="Arial" w:hAnsi="Arial" w:eastAsia="等线" w:cs="Arial"/>
          <w:b/>
          <w:sz w:val="48"/>
          <w:szCs w:val="22"/>
        </w:rPr>
        <w:t>武昌理工学院</w:t>
      </w:r>
      <w:r>
        <w:rPr>
          <w:rFonts w:hint="eastAsia" w:ascii="Arial" w:hAnsi="Arial" w:eastAsia="等线" w:cs="Arial"/>
          <w:b/>
          <w:sz w:val="48"/>
          <w:szCs w:val="22"/>
          <w:lang w:val="en-US" w:eastAsia="zh-CN"/>
        </w:rPr>
        <w:t>暑期窗帘制作与安装项目</w:t>
      </w:r>
    </w:p>
    <w:p w14:paraId="02F53C7F">
      <w:pPr>
        <w:spacing w:line="360" w:lineRule="auto"/>
        <w:jc w:val="center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44"/>
          <w:szCs w:val="44"/>
          <w:lang w:val="en-US" w:eastAsia="zh-CN"/>
        </w:rPr>
        <w:t>邀标公告</w:t>
      </w:r>
    </w:p>
    <w:p w14:paraId="2ABA181E">
      <w:pPr>
        <w:spacing w:line="240" w:lineRule="auto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</w:p>
    <w:p w14:paraId="7FCC1ADC">
      <w:pPr>
        <w:spacing w:line="240" w:lineRule="auto"/>
        <w:ind w:firstLine="560" w:firstLineChars="200"/>
        <w:rPr>
          <w:rFonts w:hint="default" w:ascii="宋体" w:hAnsi="宋体" w:eastAsia="宋体"/>
          <w:b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28"/>
          <w:szCs w:val="28"/>
          <w:lang w:val="en-US" w:eastAsia="zh-CN"/>
        </w:rPr>
        <w:t>武昌理工学院现就本校暑期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窗帘</w:t>
      </w:r>
      <w:r>
        <w:rPr>
          <w:rFonts w:hint="eastAsia" w:ascii="仿宋" w:hAnsi="仿宋" w:eastAsia="仿宋" w:cs="仿宋"/>
          <w:color w:val="auto"/>
          <w:spacing w:val="0"/>
          <w:sz w:val="28"/>
          <w:szCs w:val="28"/>
          <w:lang w:val="en-US" w:eastAsia="zh-CN"/>
        </w:rPr>
        <w:t>更新项目以邀请招标方式组织采购，特邀请符合本项目资质要求的供应商参与投标。现将项目相关事宜公告如下，本公告为通用版要求，无指定性技术指向，确保各供应商公平参与。</w:t>
      </w:r>
    </w:p>
    <w:p w14:paraId="6962C6E4"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240" w:lineRule="auto"/>
        <w:ind w:left="0" w:right="0" w:firstLine="420"/>
        <w:jc w:val="center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Style w:val="21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第一部分 投标邀请书</w:t>
      </w:r>
    </w:p>
    <w:p w14:paraId="36587FF6">
      <w:pPr>
        <w:spacing w:line="240" w:lineRule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基本情况</w:t>
      </w:r>
    </w:p>
    <w:p w14:paraId="60FDD716">
      <w:pPr>
        <w:spacing w:line="240" w:lineRule="auto"/>
        <w:ind w:firstLine="562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名称：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武昌理工学院暑期窗帘制作与安装项目</w:t>
      </w:r>
    </w:p>
    <w:p w14:paraId="6AD96282">
      <w:pPr>
        <w:spacing w:line="240" w:lineRule="auto"/>
        <w:ind w:firstLine="562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项目地点：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武昌理工学院校内</w:t>
      </w:r>
    </w:p>
    <w:p w14:paraId="379D2ED2">
      <w:pPr>
        <w:spacing w:line="240" w:lineRule="auto"/>
        <w:ind w:firstLine="562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采购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内容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包括遮光布帘、卷帘（含百叶帘、阳光卷帘）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t>等</w:t>
      </w:r>
      <w:r>
        <w:rPr>
          <w:rFonts w:hint="eastAsia" w:ascii="仿宋" w:hAnsi="仿宋" w:eastAsia="仿宋" w:cs="仿宋"/>
          <w:sz w:val="28"/>
          <w:szCs w:val="28"/>
        </w:rPr>
        <w:t>的供货、加工制作、运输、安装及售后服务，具体品类、规格、数量详见本文件“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响应文件</w:t>
      </w:r>
      <w:r>
        <w:rPr>
          <w:rFonts w:hint="eastAsia" w:ascii="仿宋" w:hAnsi="仿宋" w:eastAsia="仿宋" w:cs="仿宋"/>
          <w:sz w:val="28"/>
          <w:szCs w:val="28"/>
        </w:rPr>
        <w:t>”章节。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本次招标同时作为学校2026-2027年度窗帘采购供应商入围招标，入围供应商数量为2-3家，具体合作方式以入围后签订的框架协议为准</w:t>
      </w:r>
      <w:r>
        <w:rPr>
          <w:rFonts w:hint="eastAsia" w:ascii="仿宋" w:hAnsi="仿宋" w:eastAsia="仿宋" w:cs="仿宋"/>
          <w:sz w:val="28"/>
          <w:szCs w:val="28"/>
        </w:rPr>
        <w:t>。 </w:t>
      </w:r>
    </w:p>
    <w:p w14:paraId="20A7CF23">
      <w:pPr>
        <w:spacing w:line="240" w:lineRule="auto"/>
        <w:ind w:firstLine="562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合作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方式：</w:t>
      </w:r>
      <w:r>
        <w:rPr>
          <w:rFonts w:hint="eastAsia" w:ascii="仿宋" w:hAnsi="仿宋" w:eastAsia="仿宋" w:cs="仿宋"/>
          <w:sz w:val="28"/>
          <w:szCs w:val="28"/>
        </w:rPr>
        <w:t>本项目为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固定单价承包</w:t>
      </w:r>
      <w:r>
        <w:rPr>
          <w:rFonts w:hint="eastAsia" w:ascii="仿宋" w:hAnsi="仿宋" w:eastAsia="仿宋" w:cs="仿宋"/>
          <w:sz w:val="28"/>
          <w:szCs w:val="28"/>
        </w:rPr>
        <w:t>，采用全费用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</w:t>
      </w:r>
      <w:r>
        <w:rPr>
          <w:rFonts w:hint="eastAsia" w:ascii="仿宋" w:hAnsi="仿宋" w:eastAsia="仿宋" w:cs="仿宋"/>
          <w:sz w:val="28"/>
          <w:szCs w:val="28"/>
        </w:rPr>
        <w:t>固定单价报价，包含货物制作、运输、安装、轨道及配件、辅材、人工、利润、税金及成品保护、垃圾清运等一切费用，最终按实际测量安装工程量结算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3AD07696">
      <w:pPr>
        <w:spacing w:line="240" w:lineRule="auto"/>
        <w:ind w:firstLine="562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本项目不组织统一踏勘，各投标人可自行前往现场勘察。勘察前请提前至少1天与杨婷老师（15107141661）联系预约，以便安排对接。勘察时间为工作日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: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0-17:00。投标人自行承担踏勘费用及安全责任。</w:t>
      </w:r>
    </w:p>
    <w:p w14:paraId="3FBF07F8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Chars="0"/>
        <w:jc w:val="both"/>
        <w:textAlignment w:val="auto"/>
        <w:rPr>
          <w:rFonts w:hint="eastAsia" w:ascii="仿宋" w:hAnsi="仿宋" w:eastAsia="仿宋" w:cs="仿宋"/>
          <w:b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供应商必须具备的资格条件</w:t>
      </w:r>
    </w:p>
    <w:p w14:paraId="1DE83D7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营业执照经营范围包含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窗帘的制作和安装相关业务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（提供清晰复印件并加盖公章）；</w:t>
      </w:r>
    </w:p>
    <w:p w14:paraId="58FADD6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sz w:val="28"/>
          <w:szCs w:val="28"/>
        </w:rPr>
        <w:t>具有良好的商业信誉和健全的财务会计制度；</w:t>
      </w:r>
    </w:p>
    <w:p w14:paraId="20A912F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sz w:val="28"/>
          <w:szCs w:val="28"/>
        </w:rPr>
        <w:t>具有履行合同所必需的专业技术能力；</w:t>
      </w:r>
    </w:p>
    <w:p w14:paraId="364E2D8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</w:t>
      </w:r>
      <w:r>
        <w:rPr>
          <w:rFonts w:hint="eastAsia" w:ascii="仿宋" w:hAnsi="仿宋" w:eastAsia="仿宋" w:cs="仿宋"/>
          <w:sz w:val="28"/>
          <w:szCs w:val="28"/>
        </w:rPr>
        <w:t>有依法缴纳税收和社会保障资金的良好记录；</w:t>
      </w:r>
    </w:p>
    <w:p w14:paraId="48608E8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</w:t>
      </w:r>
      <w:r>
        <w:rPr>
          <w:rFonts w:hint="eastAsia" w:ascii="仿宋" w:hAnsi="仿宋" w:eastAsia="仿宋" w:cs="仿宋"/>
          <w:sz w:val="28"/>
          <w:szCs w:val="28"/>
        </w:rPr>
        <w:t>参加政府采购活动前三年内，在经营活动中没有重大违法记录；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提供供应商书面声明；供应商自行承诺并承担后果。</w:t>
      </w:r>
    </w:p>
    <w:p w14:paraId="383BA0C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法律、行政法规规定的其他条件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 w14:paraId="6DAFF6C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FF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7、</w:t>
      </w:r>
      <w:r>
        <w:rPr>
          <w:rFonts w:hint="eastAsia" w:ascii="仿宋" w:hAnsi="仿宋" w:eastAsia="仿宋" w:cs="仿宋"/>
          <w:sz w:val="28"/>
          <w:szCs w:val="28"/>
        </w:rPr>
        <w:t>投标产品在武汉地区能够长年提供售后服务和专业维护人员。</w:t>
      </w:r>
    </w:p>
    <w:p w14:paraId="7A7EF17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8、</w:t>
      </w:r>
      <w:r>
        <w:rPr>
          <w:rFonts w:hint="eastAsia" w:ascii="仿宋" w:hAnsi="仿宋" w:eastAsia="仿宋" w:cs="仿宋"/>
          <w:sz w:val="28"/>
          <w:szCs w:val="28"/>
        </w:rPr>
        <w:t>必须是在中华人民共和国境内注册并取得营业执照的独立法人；</w:t>
      </w:r>
    </w:p>
    <w:p w14:paraId="33FF619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供应商在“信用中国”网站（www.creditchina.gov.cn）中未被列入失信被执行人、重大税收违法案件当事人名单、政府采购严重违法失信行为记录名单和“中国政府采购”网站（www.ccgp.gov.cn）政府采购严重违法失信行为记录名单（以公告期内的查询结果为准）；</w:t>
      </w:r>
    </w:p>
    <w:p w14:paraId="162E6A2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FF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" w:hAnsi="仿宋" w:eastAsia="仿宋" w:cs="仿宋"/>
          <w:color w:val="FF0000"/>
          <w:spacing w:val="0"/>
          <w:sz w:val="28"/>
          <w:szCs w:val="28"/>
          <w:lang w:val="en-US" w:eastAsia="zh-CN"/>
        </w:rPr>
        <w:t>近三年与企业或高校合作过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FF0000"/>
          <w:spacing w:val="0"/>
          <w:sz w:val="28"/>
          <w:szCs w:val="28"/>
          <w:shd w:val="clear" w:fill="FFFFFF"/>
        </w:rPr>
        <w:t>窗帘类项目</w:t>
      </w:r>
      <w:r>
        <w:rPr>
          <w:rFonts w:hint="eastAsia" w:ascii="仿宋" w:hAnsi="仿宋" w:eastAsia="仿宋" w:cs="仿宋"/>
          <w:b w:val="0"/>
          <w:bCs w:val="0"/>
          <w:color w:val="FF0000"/>
          <w:spacing w:val="0"/>
          <w:sz w:val="28"/>
          <w:szCs w:val="28"/>
          <w:lang w:val="en-US" w:eastAsia="zh-CN"/>
        </w:rPr>
        <w:t>。</w:t>
      </w:r>
    </w:p>
    <w:p w14:paraId="4433F5A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仿宋" w:hAnsi="仿宋" w:eastAsia="仿宋" w:cs="仿宋"/>
          <w:b/>
          <w:bCs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pacing w:val="0"/>
          <w:sz w:val="28"/>
          <w:szCs w:val="28"/>
          <w:lang w:val="en-US" w:eastAsia="zh-CN"/>
        </w:rPr>
        <w:t>三、质保及售后服务要求</w:t>
      </w:r>
    </w:p>
    <w:p w14:paraId="1960D5E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1、质保期：窗帘的质保期为1年，自项目验收合格之日起计算。质保期内因产品质量问题导致的故障，供应商应免费维修或更换，并承担全部费用。</w:t>
      </w:r>
    </w:p>
    <w:p w14:paraId="48BDADD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2、售后服务响应：供应商须在武汉设有常驻售后服务点或授权服务商。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接到故障报修后，2小时内响应，24小时内到达现场，普通故障48小时内解决，复杂故障7日内解决（须提出书面解决方案并征得校方同意）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。</w:t>
      </w:r>
    </w:p>
    <w:p w14:paraId="1A0145F3">
      <w:pPr>
        <w:pStyle w:val="15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left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lang w:val="en-US" w:eastAsia="zh-CN" w:bidi="ar-SA"/>
        </w:rPr>
        <w:t>四、付款方式：</w:t>
      </w:r>
      <w:r>
        <w:rPr>
          <w:rFonts w:hint="eastAsia" w:ascii="仿宋" w:hAnsi="仿宋" w:eastAsia="仿宋" w:cs="仿宋"/>
          <w:b w:val="0"/>
          <w:bCs/>
          <w:color w:val="333333"/>
          <w:kern w:val="0"/>
          <w:sz w:val="28"/>
          <w:szCs w:val="28"/>
          <w:lang w:val="en-US" w:eastAsia="zh-CN" w:bidi="ar-SA"/>
        </w:rPr>
        <w:t>暑假窗帘项目付款方式为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验收合格后付95%，5%质保金。2026-2027年度窗帘采购按学期结算。</w:t>
      </w:r>
    </w:p>
    <w:p w14:paraId="1A581E30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auto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lang w:val="en-US" w:eastAsia="zh-CN"/>
        </w:rPr>
        <w:t>五、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  <w:t>报名登记及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lang w:val="en-US" w:eastAsia="zh-CN"/>
        </w:rPr>
        <w:t>招标文件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  <w:t>获取方法</w:t>
      </w:r>
    </w:p>
    <w:p w14:paraId="54E0A7C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1、凡有意参加者，请派代表于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  <w:lang w:val="en-US" w:eastAsia="zh-CN"/>
        </w:rPr>
        <w:t>21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</w:rPr>
        <w:t xml:space="preserve"> 日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  <w:lang w:val="en-US" w:eastAsia="zh-CN"/>
        </w:rPr>
        <w:t>前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（法定节假日、公休日除外），</w:t>
      </w:r>
      <w:r>
        <w:rPr>
          <w:rFonts w:hint="eastAsia" w:ascii="仿宋" w:hAnsi="仿宋" w:eastAsia="仿宋" w:cs="仿宋"/>
          <w:sz w:val="28"/>
          <w:szCs w:val="28"/>
        </w:rPr>
        <w:t>每日上午9时至12时，下午14时至17时（北京时间，下同），在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武昌理工学院行政楼五楼办公室报名或者通过邮箱</w:t>
      </w:r>
      <w:r>
        <w:rPr>
          <w:rStyle w:val="23"/>
          <w:rFonts w:hint="eastAsia" w:ascii="仿宋" w:hAnsi="仿宋" w:eastAsia="仿宋" w:cs="仿宋"/>
          <w:sz w:val="28"/>
          <w:szCs w:val="28"/>
        </w:rPr>
        <w:t>zbb1@wut.edu.cn</w:t>
      </w:r>
      <w:r>
        <w:rPr>
          <w:rStyle w:val="23"/>
          <w:rFonts w:hint="eastAsia" w:ascii="仿宋" w:hAnsi="仿宋" w:eastAsia="仿宋" w:cs="仿宋"/>
          <w:color w:val="auto"/>
          <w:sz w:val="28"/>
          <w:szCs w:val="28"/>
          <w:u w:val="none"/>
        </w:rPr>
        <w:t>报名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并购买招标文件（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</w:rPr>
        <w:t>0元/份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C8D334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2、同时，报名需提供以下资料：</w:t>
      </w:r>
    </w:p>
    <w:p w14:paraId="1088BF6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①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营业执照、</w:t>
      </w:r>
      <w:r>
        <w:rPr>
          <w:rFonts w:hint="eastAsia" w:ascii="仿宋" w:hAnsi="仿宋" w:eastAsia="仿宋" w:cs="仿宋"/>
          <w:sz w:val="28"/>
          <w:szCs w:val="28"/>
        </w:rPr>
        <w:t>企业法定代表人身份证明或法定代表人授权委托书</w:t>
      </w:r>
    </w:p>
    <w:p w14:paraId="2F637DE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及本人身份证；</w:t>
      </w:r>
    </w:p>
    <w:p w14:paraId="5A8E075C">
      <w:pPr>
        <w:pStyle w:val="36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Chars="200"/>
        <w:jc w:val="left"/>
        <w:textAlignment w:val="auto"/>
        <w:rPr>
          <w:rFonts w:hint="eastAsia" w:ascii="仿宋" w:hAnsi="仿宋" w:eastAsia="仿宋" w:cs="仿宋"/>
          <w:color w:val="0000FF"/>
          <w:sz w:val="28"/>
          <w:szCs w:val="28"/>
        </w:rPr>
      </w:pPr>
      <w:r>
        <w:rPr>
          <w:rFonts w:hint="eastAsia" w:ascii="仿宋" w:hAnsi="仿宋" w:eastAsia="仿宋" w:cs="仿宋"/>
          <w:color w:val="0000FF"/>
          <w:sz w:val="28"/>
          <w:szCs w:val="28"/>
        </w:rPr>
        <w:t>②若通过邮箱报名，邮件名称写明项目名称及公司名称，邮件内</w:t>
      </w:r>
    </w:p>
    <w:p w14:paraId="0681B661">
      <w:pPr>
        <w:pStyle w:val="36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FF"/>
          <w:sz w:val="28"/>
          <w:szCs w:val="28"/>
        </w:rPr>
        <w:t>容中包含项目负责人及其联系方式。</w:t>
      </w:r>
    </w:p>
    <w:p w14:paraId="76D3B3F8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3、投标单位若对项目有问题，可通过邮件将问题发送至指定邮箱，截止时间为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202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 xml:space="preserve"> 年 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日 18 时整，招标单位统一在202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 xml:space="preserve"> 年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 xml:space="preserve"> 月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日 17 时前回复</w:t>
      </w:r>
      <w:r>
        <w:rPr>
          <w:rFonts w:hint="eastAsia" w:ascii="仿宋" w:hAnsi="仿宋" w:eastAsia="仿宋" w:cs="仿宋"/>
          <w:sz w:val="28"/>
          <w:szCs w:val="28"/>
        </w:rPr>
        <w:t>，答疑邮箱：</w:t>
      </w: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HYPERLINK "mailto:zbb@wut.edu.cn。"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Style w:val="23"/>
          <w:rFonts w:hint="eastAsia" w:ascii="仿宋" w:hAnsi="仿宋" w:eastAsia="仿宋" w:cs="仿宋"/>
          <w:sz w:val="28"/>
          <w:szCs w:val="28"/>
        </w:rPr>
        <w:t>zbb1@wut.edu.cn。</w:t>
      </w:r>
      <w:r>
        <w:rPr>
          <w:rStyle w:val="23"/>
          <w:rFonts w:hint="eastAsia" w:ascii="仿宋" w:hAnsi="仿宋" w:eastAsia="仿宋" w:cs="仿宋"/>
          <w:sz w:val="28"/>
          <w:szCs w:val="28"/>
        </w:rPr>
        <w:fldChar w:fldCharType="end"/>
      </w:r>
    </w:p>
    <w:p w14:paraId="09A9A7FC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  <w:t>、投标文件制作、投递相关要求</w:t>
      </w:r>
    </w:p>
    <w:p w14:paraId="569A3F7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1、投标文件格式</w:t>
      </w:r>
    </w:p>
    <w:p w14:paraId="2028B2D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（1）封面：格式自拟；</w:t>
      </w:r>
    </w:p>
    <w:p w14:paraId="4582645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（2）目录：为方便评标，请投标人认真编制投标文</w:t>
      </w:r>
      <w:bookmarkStart w:id="1" w:name="_GoBack"/>
      <w:bookmarkEnd w:id="1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件目录及页码。</w:t>
      </w:r>
    </w:p>
    <w:p w14:paraId="0BA5D85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（3）报价一览表：见附件-响应文件。</w:t>
      </w:r>
    </w:p>
    <w:p w14:paraId="59E7739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（4）分项报价表：见附件-响应文件。</w:t>
      </w:r>
    </w:p>
    <w:p w14:paraId="3E754E0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（5）法定代表人身份证明：格式自拟。</w:t>
      </w:r>
    </w:p>
    <w:p w14:paraId="33896C9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（6）授权委托书：格式自拟。</w:t>
      </w:r>
    </w:p>
    <w:p w14:paraId="4566FA2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（7）近三年企业或高校成功案例：需附合同复印件。</w:t>
      </w:r>
    </w:p>
    <w:p w14:paraId="606E98C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（8）商务和技术偏离表：格式自拟。</w:t>
      </w:r>
    </w:p>
    <w:p w14:paraId="00DB044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（9）投标人声明：格式自拟，需附“信用中国”网站截图。</w:t>
      </w:r>
    </w:p>
    <w:p w14:paraId="666B74E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（10）技术响应方案：包含但不限于调试、培训、售后等。</w:t>
      </w:r>
    </w:p>
    <w:p w14:paraId="46A7BCC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（11）其它资料：投标人认为需要提交的其它资料，格式自拟。</w:t>
      </w:r>
    </w:p>
    <w:p w14:paraId="4F2C2BF1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2、投标文件原则上一正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kern w:val="0"/>
          <w:sz w:val="28"/>
          <w:szCs w:val="28"/>
        </w:rPr>
        <w:t>副，保证密封完整。若邮寄，请用牛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皮</w:t>
      </w:r>
      <w:r>
        <w:rPr>
          <w:rFonts w:hint="eastAsia" w:ascii="仿宋" w:hAnsi="仿宋" w:eastAsia="仿宋" w:cs="仿宋"/>
          <w:kern w:val="0"/>
          <w:sz w:val="28"/>
          <w:szCs w:val="28"/>
        </w:rPr>
        <w:t>纸包装完好，避免运输中破损。</w:t>
      </w:r>
    </w:p>
    <w:p w14:paraId="0365491A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-360" w:leftChars="0"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t>3、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要求投标时提供面料样品，每类面料提供不小于30cm×30cm的样品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样品需标注投标人名称及面料品类名称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由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t>评标小组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从面料质感、颜色、做工等方面进行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t>综合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评分。</w:t>
      </w:r>
    </w:p>
    <w:p w14:paraId="129ABB72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、请于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</w:rPr>
        <w:t>202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</w:rPr>
        <w:t xml:space="preserve">年 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</w:rPr>
        <w:t xml:space="preserve">月 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</w:rPr>
        <w:t>日17:00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之前送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达或邮寄至：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武昌理工学院行政楼五楼招标办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杨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 xml:space="preserve">老师处（邮寄亦可）。 </w:t>
      </w:r>
    </w:p>
    <w:p w14:paraId="288C3EA9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  <w:t>、开标时间及地点</w:t>
      </w:r>
    </w:p>
    <w:p w14:paraId="4B0DE733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FF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FF"/>
          <w:kern w:val="0"/>
          <w:sz w:val="28"/>
          <w:szCs w:val="28"/>
        </w:rPr>
        <w:t>时间：另行通知</w:t>
      </w:r>
    </w:p>
    <w:p w14:paraId="293E7744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FF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FF"/>
          <w:kern w:val="0"/>
          <w:sz w:val="28"/>
          <w:szCs w:val="28"/>
        </w:rPr>
        <w:t>地点：暂定武昌理工学院行政楼五楼会议室</w:t>
      </w:r>
    </w:p>
    <w:p w14:paraId="49F372CB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lang w:val="en-US" w:eastAsia="zh-CN"/>
        </w:rPr>
        <w:t>八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  <w:t>、下列情形之一者为废标</w:t>
      </w:r>
    </w:p>
    <w:p w14:paraId="7945DF0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1、投标文件的内容和招标文件有实质性背离的；</w:t>
      </w:r>
    </w:p>
    <w:p w14:paraId="6BB612D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2、投标文件在投标截止时间后送达的；</w:t>
      </w:r>
    </w:p>
    <w:p w14:paraId="25D6BD9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3、投标文件没有密封送达的；</w:t>
      </w:r>
    </w:p>
    <w:p w14:paraId="3E4C5DF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4、报价明显背离市场合理价位的；</w:t>
      </w:r>
    </w:p>
    <w:p w14:paraId="6371912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5、围标、串标的为无效投标。</w:t>
      </w:r>
    </w:p>
    <w:p w14:paraId="180EEB4D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lang w:val="en-US" w:eastAsia="zh-CN"/>
        </w:rPr>
        <w:t>九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  <w:t>、联系电话及地址</w:t>
      </w:r>
    </w:p>
    <w:p w14:paraId="3E3552A6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招标办：027-8165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2837</w:t>
      </w:r>
      <w:r>
        <w:rPr>
          <w:rFonts w:hint="eastAsia" w:ascii="仿宋" w:hAnsi="仿宋" w:eastAsia="仿宋" w:cs="仿宋"/>
          <w:kern w:val="0"/>
          <w:sz w:val="28"/>
          <w:szCs w:val="28"/>
        </w:rPr>
        <w:t>/1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5107141661杨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老师 </w:t>
      </w:r>
    </w:p>
    <w:p w14:paraId="7C7051A3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监督投诉电话及邮箱： 027-81652022  zbb2@wut.edu.cn</w:t>
      </w:r>
    </w:p>
    <w:p w14:paraId="3478C303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招标办地址：武汉市江夏区江夏大道16号武昌理工学院行政楼五楼招标办</w:t>
      </w:r>
    </w:p>
    <w:p w14:paraId="5F50FB22"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lang w:val="en-US" w:eastAsia="zh-CN"/>
        </w:rPr>
        <w:t>十、其它</w:t>
      </w:r>
    </w:p>
    <w:p w14:paraId="3D69A5D6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所有解释权归属招标人。</w:t>
      </w:r>
    </w:p>
    <w:p w14:paraId="13165153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3528B010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73D85F25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39E0BFEA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4320C803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166F58D0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4108206B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50D7A791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60E5DCB5">
      <w:pPr>
        <w:numPr>
          <w:ilvl w:val="0"/>
          <w:numId w:val="0"/>
        </w:numPr>
        <w:spacing w:before="90" w:line="226" w:lineRule="auto"/>
        <w:jc w:val="both"/>
        <w:outlineLvl w:val="0"/>
        <w:rPr>
          <w:rFonts w:hint="default" w:ascii="仿宋" w:hAnsi="仿宋" w:eastAsia="仿宋" w:cs="仿宋"/>
          <w:b/>
          <w:bCs/>
          <w:spacing w:val="-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1"/>
          <w:sz w:val="32"/>
          <w:szCs w:val="32"/>
          <w:lang w:val="en-US" w:eastAsia="zh-CN"/>
        </w:rPr>
        <w:t xml:space="preserve">第二部分 </w:t>
      </w:r>
      <w:r>
        <w:rPr>
          <w:rFonts w:ascii="仿宋" w:hAnsi="仿宋" w:eastAsia="仿宋" w:cs="仿宋"/>
          <w:b/>
          <w:bCs/>
          <w:spacing w:val="-1"/>
          <w:sz w:val="32"/>
          <w:szCs w:val="32"/>
        </w:rPr>
        <w:t>响应文件内容及格式</w:t>
      </w:r>
      <w:r>
        <w:rPr>
          <w:rFonts w:hint="eastAsia" w:ascii="仿宋" w:hAnsi="仿宋" w:eastAsia="仿宋" w:cs="仿宋"/>
          <w:b/>
          <w:bCs/>
          <w:spacing w:val="-1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pacing w:val="-1"/>
          <w:sz w:val="24"/>
          <w:szCs w:val="24"/>
          <w:highlight w:val="yellow"/>
          <w:lang w:val="en-US" w:eastAsia="zh-CN"/>
        </w:rPr>
        <w:t>包括但不限于</w:t>
      </w:r>
      <w:r>
        <w:rPr>
          <w:rFonts w:hint="eastAsia" w:ascii="仿宋" w:hAnsi="仿宋" w:eastAsia="仿宋" w:cs="仿宋"/>
          <w:b/>
          <w:bCs/>
          <w:spacing w:val="-1"/>
          <w:sz w:val="32"/>
          <w:szCs w:val="32"/>
          <w:lang w:eastAsia="zh-CN"/>
        </w:rPr>
        <w:t>）</w:t>
      </w:r>
    </w:p>
    <w:p w14:paraId="5F7BE8D5">
      <w:pPr>
        <w:pStyle w:val="6"/>
        <w:spacing w:line="306" w:lineRule="auto"/>
      </w:pPr>
    </w:p>
    <w:p w14:paraId="4D601377">
      <w:pPr>
        <w:spacing w:before="193" w:line="223" w:lineRule="auto"/>
        <w:ind w:left="34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hint="eastAsia" w:ascii="仿宋" w:hAnsi="仿宋" w:eastAsia="仿宋" w:cs="仿宋"/>
          <w:b/>
          <w:bCs/>
          <w:spacing w:val="-9"/>
          <w:sz w:val="28"/>
          <w:szCs w:val="28"/>
          <w:lang w:eastAsia="zh-CN"/>
        </w:rPr>
        <w:t>：</w:t>
      </w:r>
    </w:p>
    <w:p w14:paraId="3B80E195">
      <w:pPr>
        <w:spacing w:before="293" w:line="228" w:lineRule="auto"/>
        <w:ind w:left="3074"/>
        <w:rPr>
          <w:rFonts w:ascii="仿宋" w:hAnsi="仿宋" w:eastAsia="仿宋" w:cs="仿宋"/>
          <w:sz w:val="31"/>
          <w:szCs w:val="31"/>
        </w:rPr>
      </w:pPr>
    </w:p>
    <w:p w14:paraId="523DED50">
      <w:pPr>
        <w:spacing w:line="129" w:lineRule="auto"/>
        <w:rPr>
          <w:rFonts w:ascii="Arial"/>
          <w:sz w:val="2"/>
        </w:rPr>
      </w:pPr>
    </w:p>
    <w:tbl>
      <w:tblPr>
        <w:tblStyle w:val="33"/>
        <w:tblW w:w="1973" w:type="dxa"/>
        <w:tblInd w:w="612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3"/>
      </w:tblGrid>
      <w:tr w14:paraId="05B7B9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1973" w:type="dxa"/>
            <w:vAlign w:val="top"/>
          </w:tcPr>
          <w:p w14:paraId="3DFDFC22">
            <w:pPr>
              <w:pStyle w:val="32"/>
              <w:spacing w:before="240" w:line="228" w:lineRule="auto"/>
              <w:ind w:left="170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正本/副本</w:t>
            </w:r>
          </w:p>
        </w:tc>
      </w:tr>
    </w:tbl>
    <w:p w14:paraId="32084666">
      <w:pPr>
        <w:pStyle w:val="6"/>
        <w:spacing w:line="296" w:lineRule="auto"/>
      </w:pPr>
    </w:p>
    <w:p w14:paraId="33FC1F3B">
      <w:pPr>
        <w:pStyle w:val="6"/>
        <w:spacing w:line="296" w:lineRule="auto"/>
      </w:pPr>
    </w:p>
    <w:p w14:paraId="413F61CA">
      <w:pPr>
        <w:pStyle w:val="6"/>
        <w:spacing w:line="297" w:lineRule="auto"/>
      </w:pPr>
    </w:p>
    <w:p w14:paraId="43A63DFF">
      <w:pPr>
        <w:pStyle w:val="6"/>
        <w:spacing w:line="297" w:lineRule="auto"/>
      </w:pPr>
    </w:p>
    <w:p w14:paraId="6BD3D6B3">
      <w:pPr>
        <w:spacing w:before="169" w:line="223" w:lineRule="auto"/>
        <w:ind w:left="2390"/>
        <w:outlineLvl w:val="1"/>
        <w:rPr>
          <w:rFonts w:ascii="仿宋" w:hAnsi="仿宋" w:eastAsia="仿宋" w:cs="仿宋"/>
          <w:sz w:val="52"/>
          <w:szCs w:val="52"/>
        </w:rPr>
      </w:pPr>
      <w:r>
        <w:rPr>
          <w:rFonts w:hint="eastAsia" w:ascii="仿宋" w:hAnsi="仿宋" w:eastAsia="仿宋" w:cs="仿宋"/>
          <w:b/>
          <w:bCs/>
          <w:spacing w:val="-35"/>
          <w:sz w:val="52"/>
          <w:szCs w:val="52"/>
          <w:u w:val="single"/>
          <w:lang w:val="en-US" w:eastAsia="zh-CN"/>
        </w:rPr>
        <w:t xml:space="preserve">        </w:t>
      </w:r>
      <w:r>
        <w:rPr>
          <w:rFonts w:ascii="仿宋" w:hAnsi="仿宋" w:eastAsia="仿宋" w:cs="仿宋"/>
          <w:spacing w:val="19"/>
          <w:sz w:val="52"/>
          <w:szCs w:val="52"/>
          <w:u w:val="single"/>
        </w:rPr>
        <w:t xml:space="preserve"> </w:t>
      </w:r>
      <w:r>
        <w:rPr>
          <w:rFonts w:ascii="仿宋" w:hAnsi="仿宋" w:eastAsia="仿宋" w:cs="仿宋"/>
          <w:spacing w:val="19"/>
          <w:sz w:val="52"/>
          <w:szCs w:val="52"/>
        </w:rPr>
        <w:t xml:space="preserve"> </w:t>
      </w:r>
      <w:r>
        <w:rPr>
          <w:rFonts w:ascii="仿宋" w:hAnsi="仿宋" w:eastAsia="仿宋" w:cs="仿宋"/>
          <w:b/>
          <w:bCs/>
          <w:spacing w:val="-35"/>
          <w:sz w:val="52"/>
          <w:szCs w:val="52"/>
        </w:rPr>
        <w:t>文</w:t>
      </w:r>
      <w:r>
        <w:rPr>
          <w:rFonts w:ascii="仿宋" w:hAnsi="仿宋" w:eastAsia="仿宋" w:cs="仿宋"/>
          <w:spacing w:val="19"/>
          <w:sz w:val="52"/>
          <w:szCs w:val="52"/>
        </w:rPr>
        <w:t xml:space="preserve">  </w:t>
      </w:r>
      <w:r>
        <w:rPr>
          <w:rFonts w:ascii="仿宋" w:hAnsi="仿宋" w:eastAsia="仿宋" w:cs="仿宋"/>
          <w:b/>
          <w:bCs/>
          <w:spacing w:val="-35"/>
          <w:sz w:val="52"/>
          <w:szCs w:val="52"/>
        </w:rPr>
        <w:t>件</w:t>
      </w:r>
    </w:p>
    <w:p w14:paraId="380FDC1C">
      <w:pPr>
        <w:pStyle w:val="6"/>
        <w:spacing w:line="244" w:lineRule="auto"/>
      </w:pPr>
    </w:p>
    <w:p w14:paraId="2089EED9">
      <w:pPr>
        <w:pStyle w:val="6"/>
        <w:spacing w:line="244" w:lineRule="auto"/>
      </w:pPr>
    </w:p>
    <w:p w14:paraId="3629EB32">
      <w:pPr>
        <w:pStyle w:val="6"/>
        <w:spacing w:line="244" w:lineRule="auto"/>
      </w:pPr>
    </w:p>
    <w:p w14:paraId="3B907979">
      <w:pPr>
        <w:pStyle w:val="6"/>
        <w:spacing w:line="244" w:lineRule="auto"/>
      </w:pPr>
    </w:p>
    <w:p w14:paraId="12AE7303">
      <w:pPr>
        <w:pStyle w:val="6"/>
        <w:spacing w:line="244" w:lineRule="auto"/>
      </w:pPr>
    </w:p>
    <w:p w14:paraId="161F6A77">
      <w:pPr>
        <w:pStyle w:val="6"/>
        <w:spacing w:line="244" w:lineRule="auto"/>
      </w:pPr>
    </w:p>
    <w:p w14:paraId="37EF7E83">
      <w:pPr>
        <w:pStyle w:val="6"/>
        <w:spacing w:line="244" w:lineRule="auto"/>
      </w:pPr>
    </w:p>
    <w:p w14:paraId="783E66F1">
      <w:pPr>
        <w:pStyle w:val="6"/>
        <w:spacing w:line="244" w:lineRule="auto"/>
      </w:pPr>
    </w:p>
    <w:p w14:paraId="41986BE2">
      <w:pPr>
        <w:pStyle w:val="6"/>
        <w:spacing w:line="244" w:lineRule="auto"/>
      </w:pPr>
    </w:p>
    <w:p w14:paraId="6785EFB0">
      <w:pPr>
        <w:pStyle w:val="6"/>
        <w:spacing w:line="244" w:lineRule="auto"/>
      </w:pPr>
    </w:p>
    <w:p w14:paraId="6CC134CA">
      <w:pPr>
        <w:pStyle w:val="6"/>
        <w:spacing w:line="244" w:lineRule="auto"/>
      </w:pPr>
    </w:p>
    <w:p w14:paraId="76F2A419">
      <w:pPr>
        <w:pStyle w:val="6"/>
        <w:spacing w:line="244" w:lineRule="auto"/>
      </w:pPr>
    </w:p>
    <w:p w14:paraId="7434005E">
      <w:pPr>
        <w:pStyle w:val="6"/>
        <w:spacing w:line="244" w:lineRule="auto"/>
      </w:pPr>
    </w:p>
    <w:p w14:paraId="7A073277">
      <w:pPr>
        <w:pStyle w:val="6"/>
        <w:spacing w:line="244" w:lineRule="auto"/>
      </w:pPr>
    </w:p>
    <w:p w14:paraId="0FFDA940">
      <w:pPr>
        <w:pStyle w:val="6"/>
        <w:spacing w:line="244" w:lineRule="auto"/>
      </w:pPr>
    </w:p>
    <w:p w14:paraId="570C75E2">
      <w:pPr>
        <w:pStyle w:val="6"/>
        <w:spacing w:line="244" w:lineRule="auto"/>
      </w:pPr>
    </w:p>
    <w:p w14:paraId="72C20694">
      <w:pPr>
        <w:pStyle w:val="6"/>
        <w:spacing w:line="244" w:lineRule="auto"/>
      </w:pPr>
    </w:p>
    <w:p w14:paraId="3193C3B7">
      <w:pPr>
        <w:pStyle w:val="6"/>
        <w:spacing w:line="244" w:lineRule="auto"/>
      </w:pPr>
    </w:p>
    <w:p w14:paraId="264C9B0A">
      <w:pPr>
        <w:spacing w:before="91" w:line="413" w:lineRule="auto"/>
        <w:ind w:right="509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项目名称：</w:t>
      </w:r>
    </w:p>
    <w:p w14:paraId="7D830F1D">
      <w:pPr>
        <w:spacing w:before="309" w:line="222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供应商名称：</w:t>
      </w:r>
    </w:p>
    <w:p w14:paraId="5784ED65">
      <w:pPr>
        <w:spacing w:line="222" w:lineRule="auto"/>
        <w:rPr>
          <w:rFonts w:ascii="仿宋" w:hAnsi="仿宋" w:eastAsia="仿宋" w:cs="仿宋"/>
          <w:sz w:val="28"/>
          <w:szCs w:val="28"/>
        </w:rPr>
        <w:sectPr>
          <w:footerReference r:id="rId5" w:type="default"/>
          <w:pgSz w:w="11906" w:h="16839"/>
          <w:pgMar w:top="1431" w:right="1785" w:bottom="1396" w:left="1785" w:header="0" w:footer="1234" w:gutter="0"/>
          <w:pgNumType w:fmt="decimal"/>
          <w:cols w:space="720" w:num="1"/>
        </w:sectPr>
      </w:pPr>
    </w:p>
    <w:p w14:paraId="23688293">
      <w:pPr>
        <w:spacing w:before="193" w:line="223" w:lineRule="auto"/>
        <w:ind w:left="34"/>
        <w:outlineLvl w:val="1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hint="eastAsia" w:ascii="仿宋" w:hAnsi="仿宋" w:eastAsia="仿宋" w:cs="仿宋"/>
          <w:spacing w:val="-59"/>
          <w:sz w:val="28"/>
          <w:szCs w:val="28"/>
          <w:lang w:eastAsia="zh-CN"/>
        </w:rPr>
        <w:t>：</w:t>
      </w:r>
    </w:p>
    <w:p w14:paraId="27371EFB">
      <w:pPr>
        <w:pStyle w:val="6"/>
        <w:spacing w:line="258" w:lineRule="auto"/>
      </w:pPr>
    </w:p>
    <w:p w14:paraId="41C3D72F">
      <w:pPr>
        <w:pStyle w:val="6"/>
        <w:spacing w:line="258" w:lineRule="auto"/>
      </w:pPr>
    </w:p>
    <w:p w14:paraId="78A6D3AC">
      <w:pPr>
        <w:spacing w:before="100" w:line="228" w:lineRule="auto"/>
        <w:ind w:left="82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6"/>
          <w:sz w:val="30"/>
          <w:szCs w:val="30"/>
        </w:rPr>
        <w:t>法定代表人（或非法人组织负责人）身份证明书</w:t>
      </w:r>
    </w:p>
    <w:p w14:paraId="31AD1532">
      <w:pPr>
        <w:pStyle w:val="6"/>
        <w:spacing w:line="475" w:lineRule="auto"/>
        <w:rPr>
          <w:sz w:val="28"/>
          <w:szCs w:val="28"/>
        </w:rPr>
      </w:pPr>
    </w:p>
    <w:p w14:paraId="2473064F">
      <w:pPr>
        <w:spacing w:before="85" w:line="336" w:lineRule="auto"/>
        <w:ind w:left="38" w:right="66" w:firstLine="41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姓名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3"/>
          <w:sz w:val="28"/>
          <w:szCs w:val="28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-31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性别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6"/>
          <w:sz w:val="28"/>
          <w:szCs w:val="28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-2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-13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出生 日期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1"/>
          <w:sz w:val="28"/>
          <w:szCs w:val="28"/>
          <w:u w:val="single" w:color="auto"/>
        </w:rPr>
        <w:t xml:space="preserve">                   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-35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现任职务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2"/>
          <w:sz w:val="28"/>
          <w:szCs w:val="28"/>
          <w:u w:val="single" w:color="auto"/>
        </w:rPr>
        <w:t xml:space="preserve">                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1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6"/>
          <w:sz w:val="28"/>
          <w:szCs w:val="28"/>
        </w:rPr>
        <w:t>系</w:t>
      </w:r>
      <w:r>
        <w:rPr>
          <w:rFonts w:hint="eastAsia"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6"/>
          <w:sz w:val="28"/>
          <w:szCs w:val="28"/>
          <w:u w:val="single" w:color="auto"/>
        </w:rPr>
        <w:t xml:space="preserve">                    </w:t>
      </w:r>
      <w:r>
        <w:rPr>
          <w:rFonts w:hint="eastAsia" w:ascii="仿宋" w:hAnsi="仿宋" w:eastAsia="仿宋" w:cs="仿宋"/>
          <w:spacing w:val="6"/>
          <w:sz w:val="28"/>
          <w:szCs w:val="28"/>
        </w:rPr>
        <w:t>（供应</w:t>
      </w:r>
      <w:r>
        <w:rPr>
          <w:rFonts w:hint="eastAsia" w:ascii="仿宋" w:hAnsi="仿宋" w:eastAsia="仿宋" w:cs="仿宋"/>
          <w:spacing w:val="5"/>
          <w:sz w:val="28"/>
          <w:szCs w:val="28"/>
        </w:rPr>
        <w:t>商名称）</w:t>
      </w:r>
      <w:r>
        <w:rPr>
          <w:rFonts w:hint="eastAsia" w:ascii="仿宋" w:hAnsi="仿宋" w:eastAsia="仿宋" w:cs="仿宋"/>
          <w:spacing w:val="-2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5"/>
          <w:sz w:val="28"/>
          <w:szCs w:val="28"/>
        </w:rPr>
        <w:t>的法定代表人（或非法人组织负责人）</w:t>
      </w:r>
      <w:r>
        <w:rPr>
          <w:rFonts w:hint="eastAsia" w:ascii="仿宋" w:hAnsi="仿宋" w:eastAsia="仿宋" w:cs="仿宋"/>
          <w:spacing w:val="-3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5"/>
          <w:sz w:val="28"/>
          <w:szCs w:val="28"/>
        </w:rPr>
        <w:t>。</w:t>
      </w:r>
    </w:p>
    <w:p w14:paraId="148F837A">
      <w:pPr>
        <w:spacing w:before="255" w:line="195" w:lineRule="auto"/>
        <w:ind w:left="44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4"/>
          <w:sz w:val="28"/>
          <w:szCs w:val="28"/>
        </w:rPr>
        <w:t>特此证明。</w:t>
      </w:r>
    </w:p>
    <w:p w14:paraId="603E113D">
      <w:pPr>
        <w:rPr>
          <w:rFonts w:hint="eastAsia" w:ascii="仿宋" w:hAnsi="仿宋" w:eastAsia="仿宋" w:cs="仿宋"/>
          <w:sz w:val="24"/>
          <w:szCs w:val="24"/>
        </w:rPr>
      </w:pPr>
    </w:p>
    <w:p w14:paraId="5B866B74">
      <w:pPr>
        <w:rPr>
          <w:rFonts w:hint="eastAsia" w:ascii="仿宋" w:hAnsi="仿宋" w:eastAsia="仿宋" w:cs="仿宋"/>
          <w:sz w:val="24"/>
          <w:szCs w:val="24"/>
        </w:rPr>
      </w:pPr>
    </w:p>
    <w:p w14:paraId="59CF0412">
      <w:pPr>
        <w:rPr>
          <w:rFonts w:hint="eastAsia" w:ascii="仿宋" w:hAnsi="仿宋" w:eastAsia="仿宋" w:cs="仿宋"/>
          <w:sz w:val="24"/>
          <w:szCs w:val="24"/>
        </w:rPr>
      </w:pPr>
    </w:p>
    <w:p w14:paraId="4FEADD45">
      <w:pPr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33"/>
        <w:tblW w:w="8232" w:type="dxa"/>
        <w:tblInd w:w="5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2"/>
      </w:tblGrid>
      <w:tr w14:paraId="154711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9" w:hRule="atLeast"/>
        </w:trPr>
        <w:tc>
          <w:tcPr>
            <w:tcW w:w="8232" w:type="dxa"/>
            <w:vAlign w:val="top"/>
          </w:tcPr>
          <w:p w14:paraId="57153B37">
            <w:pPr>
              <w:spacing w:before="61" w:line="190" w:lineRule="auto"/>
              <w:ind w:left="108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法定代表人（或非法人组织负责人）</w:t>
            </w:r>
            <w:r>
              <w:rPr>
                <w:rFonts w:hint="eastAsia" w:ascii="仿宋" w:hAnsi="仿宋" w:eastAsia="仿宋" w:cs="仿宋"/>
                <w:spacing w:val="-24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身份证正</w:t>
            </w:r>
            <w:r>
              <w:rPr>
                <w:rFonts w:hint="eastAsia" w:ascii="仿宋" w:hAnsi="仿宋" w:eastAsia="仿宋" w:cs="仿宋"/>
                <w:spacing w:val="-27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、反面复印件※）</w:t>
            </w:r>
          </w:p>
        </w:tc>
      </w:tr>
    </w:tbl>
    <w:p w14:paraId="425DD4DD">
      <w:pPr>
        <w:pStyle w:val="6"/>
        <w:spacing w:line="247" w:lineRule="auto"/>
        <w:rPr>
          <w:sz w:val="28"/>
          <w:szCs w:val="28"/>
        </w:rPr>
      </w:pPr>
    </w:p>
    <w:p w14:paraId="39A6E6F0">
      <w:pPr>
        <w:pStyle w:val="6"/>
        <w:spacing w:line="247" w:lineRule="auto"/>
        <w:rPr>
          <w:sz w:val="28"/>
          <w:szCs w:val="28"/>
        </w:rPr>
      </w:pPr>
    </w:p>
    <w:p w14:paraId="2F7783CD">
      <w:pPr>
        <w:pStyle w:val="6"/>
        <w:spacing w:line="247" w:lineRule="auto"/>
        <w:rPr>
          <w:sz w:val="28"/>
          <w:szCs w:val="28"/>
        </w:rPr>
      </w:pPr>
    </w:p>
    <w:p w14:paraId="036BA7AB">
      <w:pPr>
        <w:spacing w:before="86" w:line="452" w:lineRule="auto"/>
        <w:ind w:left="74" w:right="4224" w:hanging="43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8"/>
          <w:sz w:val="28"/>
          <w:szCs w:val="28"/>
        </w:rPr>
        <w:t>供应商名称（加盖单位公章</w:t>
      </w:r>
      <w:r>
        <w:rPr>
          <w:rFonts w:hint="eastAsia" w:ascii="仿宋" w:hAnsi="仿宋" w:eastAsia="仿宋" w:cs="仿宋"/>
          <w:spacing w:val="-7"/>
          <w:sz w:val="28"/>
          <w:szCs w:val="28"/>
        </w:rPr>
        <w:t>）</w:t>
      </w:r>
      <w:r>
        <w:rPr>
          <w:rFonts w:hint="eastAsia" w:ascii="仿宋" w:hAnsi="仿宋" w:eastAsia="仿宋" w:cs="仿宋"/>
          <w:spacing w:val="-18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7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1"/>
          <w:sz w:val="28"/>
          <w:szCs w:val="28"/>
          <w:u w:val="single" w:color="auto"/>
        </w:rPr>
        <w:t xml:space="preserve">                   </w:t>
      </w:r>
      <w:r>
        <w:rPr>
          <w:rFonts w:hint="eastAsia" w:ascii="仿宋" w:hAnsi="仿宋" w:eastAsia="仿宋" w:cs="仿宋"/>
          <w:spacing w:val="11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5"/>
          <w:sz w:val="28"/>
          <w:szCs w:val="28"/>
        </w:rPr>
        <w:t>日期：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 w:color="auto"/>
        </w:rPr>
        <w:t xml:space="preserve">                        </w:t>
      </w:r>
    </w:p>
    <w:p w14:paraId="5F8452AD">
      <w:pPr>
        <w:spacing w:line="452" w:lineRule="auto"/>
        <w:rPr>
          <w:rFonts w:hint="eastAsia" w:ascii="仿宋" w:hAnsi="仿宋" w:eastAsia="仿宋" w:cs="仿宋"/>
          <w:sz w:val="24"/>
          <w:szCs w:val="24"/>
        </w:rPr>
        <w:sectPr>
          <w:footerReference r:id="rId6" w:type="default"/>
          <w:pgSz w:w="11906" w:h="16839"/>
          <w:pgMar w:top="1431" w:right="1785" w:bottom="1396" w:left="1785" w:header="0" w:footer="1234" w:gutter="0"/>
          <w:pgNumType w:fmt="decimal" w:start="1"/>
          <w:cols w:space="720" w:num="1"/>
        </w:sectPr>
      </w:pPr>
    </w:p>
    <w:p w14:paraId="6DD11F33">
      <w:pPr>
        <w:spacing w:before="193" w:line="223" w:lineRule="auto"/>
        <w:ind w:left="34"/>
        <w:outlineLvl w:val="1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52"/>
          <w:sz w:val="28"/>
          <w:szCs w:val="28"/>
          <w:lang w:eastAsia="zh-CN"/>
        </w:rPr>
        <w:t>：</w:t>
      </w:r>
    </w:p>
    <w:p w14:paraId="6D1809D9">
      <w:pPr>
        <w:pStyle w:val="6"/>
        <w:spacing w:line="258" w:lineRule="auto"/>
      </w:pPr>
    </w:p>
    <w:p w14:paraId="6A6AF3EE">
      <w:pPr>
        <w:pStyle w:val="6"/>
        <w:spacing w:line="258" w:lineRule="auto"/>
      </w:pPr>
    </w:p>
    <w:p w14:paraId="005B7842">
      <w:pPr>
        <w:spacing w:before="100" w:line="228" w:lineRule="auto"/>
        <w:ind w:left="82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6"/>
          <w:sz w:val="32"/>
          <w:szCs w:val="32"/>
        </w:rPr>
        <w:t>法定代表人（或非法人组织负责人）授权委托书</w:t>
      </w:r>
    </w:p>
    <w:p w14:paraId="7575150E">
      <w:pPr>
        <w:pStyle w:val="6"/>
        <w:spacing w:line="475" w:lineRule="auto"/>
      </w:pPr>
    </w:p>
    <w:p w14:paraId="42E2EFDA">
      <w:pPr>
        <w:spacing w:before="85" w:line="195" w:lineRule="auto"/>
        <w:ind w:left="454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2"/>
          <w:sz w:val="24"/>
          <w:szCs w:val="24"/>
        </w:rPr>
        <w:t>单位名称：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             </w:t>
      </w:r>
    </w:p>
    <w:p w14:paraId="6CC6F116">
      <w:pPr>
        <w:spacing w:before="209" w:line="338" w:lineRule="auto"/>
        <w:ind w:left="450" w:right="758" w:firstLine="6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6"/>
          <w:sz w:val="24"/>
          <w:szCs w:val="24"/>
        </w:rPr>
        <w:t>法定代表人（或非法人组织负责人）</w:t>
      </w:r>
      <w:r>
        <w:rPr>
          <w:rFonts w:hint="eastAsia" w:ascii="仿宋" w:hAnsi="仿宋" w:eastAsia="仿宋" w:cs="仿宋"/>
          <w:spacing w:val="-3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6"/>
          <w:sz w:val="24"/>
          <w:szCs w:val="24"/>
        </w:rPr>
        <w:t>姓名：</w:t>
      </w:r>
      <w:r>
        <w:rPr>
          <w:rFonts w:hint="eastAsia" w:ascii="仿宋" w:hAnsi="仿宋" w:eastAsia="仿宋" w:cs="仿宋"/>
          <w:spacing w:val="6"/>
          <w:sz w:val="24"/>
          <w:szCs w:val="24"/>
          <w:u w:val="single" w:color="auto"/>
        </w:rPr>
        <w:t xml:space="preserve">             </w:t>
      </w:r>
      <w:r>
        <w:rPr>
          <w:rFonts w:hint="eastAsia" w:ascii="仿宋" w:hAnsi="仿宋" w:eastAsia="仿宋" w:cs="仿宋"/>
          <w:spacing w:val="6"/>
          <w:sz w:val="24"/>
          <w:szCs w:val="24"/>
        </w:rPr>
        <w:t xml:space="preserve">  身份证号码：</w:t>
      </w:r>
      <w:r>
        <w:rPr>
          <w:rFonts w:hint="eastAsia" w:ascii="仿宋" w:hAnsi="仿宋" w:eastAsia="仿宋" w:cs="仿宋"/>
          <w:spacing w:val="6"/>
          <w:sz w:val="24"/>
          <w:szCs w:val="24"/>
          <w:u w:val="single" w:color="auto"/>
        </w:rPr>
        <w:t xml:space="preserve">  </w:t>
      </w:r>
      <w:r>
        <w:rPr>
          <w:rFonts w:hint="eastAsia" w:ascii="仿宋" w:hAnsi="仿宋" w:eastAsia="仿宋" w:cs="仿宋"/>
          <w:spacing w:val="5"/>
          <w:sz w:val="24"/>
          <w:szCs w:val="24"/>
          <w:u w:val="single" w:color="auto"/>
        </w:rPr>
        <w:t xml:space="preserve"> 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6"/>
          <w:sz w:val="24"/>
          <w:szCs w:val="24"/>
        </w:rPr>
        <w:t>住所地：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     </w:t>
      </w:r>
    </w:p>
    <w:p w14:paraId="0BDD0F1D">
      <w:pPr>
        <w:spacing w:before="6" w:line="195" w:lineRule="auto"/>
        <w:ind w:left="4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4"/>
          <w:sz w:val="24"/>
          <w:szCs w:val="24"/>
        </w:rPr>
        <w:t>授权委托人姓名：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 xml:space="preserve">                 </w:t>
      </w:r>
      <w:r>
        <w:rPr>
          <w:rFonts w:hint="eastAsia" w:ascii="仿宋" w:hAnsi="仿宋" w:eastAsia="仿宋" w:cs="仿宋"/>
          <w:spacing w:val="1"/>
          <w:sz w:val="24"/>
          <w:szCs w:val="24"/>
        </w:rPr>
        <w:t xml:space="preserve">                           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 xml:space="preserve">                </w:t>
      </w:r>
    </w:p>
    <w:p w14:paraId="5AA1462E">
      <w:pPr>
        <w:spacing w:before="209" w:line="195" w:lineRule="auto"/>
        <w:ind w:left="455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6"/>
          <w:sz w:val="24"/>
          <w:szCs w:val="24"/>
        </w:rPr>
        <w:t>工作单位：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</w:t>
      </w:r>
    </w:p>
    <w:p w14:paraId="046618E8">
      <w:pPr>
        <w:spacing w:before="209" w:line="195" w:lineRule="auto"/>
        <w:ind w:left="4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1"/>
          <w:sz w:val="24"/>
          <w:szCs w:val="24"/>
        </w:rPr>
        <w:t>住址：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                            </w:t>
      </w:r>
      <w:r>
        <w:rPr>
          <w:rFonts w:hint="eastAsia" w:ascii="仿宋" w:hAnsi="仿宋" w:eastAsia="仿宋" w:cs="仿宋"/>
          <w:spacing w:val="1"/>
          <w:sz w:val="24"/>
          <w:szCs w:val="24"/>
        </w:rPr>
        <w:t>电话：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</w:t>
      </w:r>
    </w:p>
    <w:p w14:paraId="494A2EFD">
      <w:pPr>
        <w:spacing w:before="211" w:line="338" w:lineRule="auto"/>
        <w:ind w:left="31" w:right="18" w:firstLine="41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3"/>
          <w:sz w:val="24"/>
          <w:szCs w:val="24"/>
        </w:rPr>
        <w:t>现委托</w:t>
      </w:r>
      <w:r>
        <w:rPr>
          <w:rFonts w:hint="eastAsia" w:ascii="仿宋" w:hAnsi="仿宋" w:eastAsia="仿宋" w:cs="仿宋"/>
          <w:spacing w:val="-42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</w:t>
      </w:r>
      <w:r>
        <w:rPr>
          <w:rFonts w:hint="eastAsia" w:ascii="仿宋" w:hAnsi="仿宋" w:eastAsia="仿宋" w:cs="仿宋"/>
          <w:spacing w:val="-3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就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（项目编号</w:t>
      </w:r>
      <w:r>
        <w:rPr>
          <w:rFonts w:hint="eastAsia" w:ascii="仿宋" w:hAnsi="仿宋" w:eastAsia="仿宋" w:cs="仿宋"/>
          <w:spacing w:val="-28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、项目名称</w:t>
      </w:r>
      <w:r>
        <w:rPr>
          <w:rFonts w:hint="eastAsia" w:ascii="仿宋" w:hAnsi="仿宋" w:eastAsia="仿宋" w:cs="仿宋"/>
          <w:spacing w:val="-30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、</w:t>
      </w:r>
      <w:r>
        <w:rPr>
          <w:rFonts w:hint="eastAsia" w:ascii="仿宋" w:hAnsi="仿宋" w:eastAsia="仿宋" w:cs="仿宋"/>
          <w:spacing w:val="-36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包号）</w:t>
      </w:r>
      <w:r>
        <w:rPr>
          <w:rFonts w:hint="eastAsia" w:ascii="仿宋" w:hAnsi="仿宋" w:eastAsia="仿宋" w:cs="仿宋"/>
          <w:spacing w:val="3"/>
          <w:sz w:val="24"/>
          <w:szCs w:val="24"/>
        </w:rPr>
        <w:t>采购活动</w:t>
      </w:r>
      <w:r>
        <w:rPr>
          <w:rFonts w:hint="eastAsia" w:ascii="仿宋" w:hAnsi="仿宋" w:eastAsia="仿宋" w:cs="仿宋"/>
          <w:spacing w:val="-3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，</w:t>
      </w:r>
      <w:r>
        <w:rPr>
          <w:rFonts w:hint="eastAsia" w:ascii="仿宋" w:hAnsi="仿宋" w:eastAsia="仿宋" w:cs="仿宋"/>
          <w:spacing w:val="-1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以我单位名义处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7"/>
          <w:sz w:val="24"/>
          <w:szCs w:val="24"/>
        </w:rPr>
        <w:t>理一切与之有关的事务。</w:t>
      </w:r>
    </w:p>
    <w:p w14:paraId="0BA7650D">
      <w:pPr>
        <w:spacing w:before="8" w:line="194" w:lineRule="auto"/>
        <w:ind w:left="451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4"/>
          <w:sz w:val="24"/>
          <w:szCs w:val="24"/>
        </w:rPr>
        <w:t>本授权书于</w:t>
      </w:r>
      <w:r>
        <w:rPr>
          <w:rFonts w:hint="eastAsia" w:ascii="仿宋" w:hAnsi="仿宋" w:eastAsia="仿宋" w:cs="仿宋"/>
          <w:spacing w:val="-4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pacing w:val="-3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4"/>
          <w:sz w:val="24"/>
          <w:szCs w:val="24"/>
        </w:rPr>
        <w:t>年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pacing w:val="-35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4"/>
          <w:sz w:val="24"/>
          <w:szCs w:val="24"/>
        </w:rPr>
        <w:t>月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pacing w:val="4"/>
          <w:sz w:val="24"/>
          <w:szCs w:val="24"/>
        </w:rPr>
        <w:t xml:space="preserve"> 日签字或盖章</w:t>
      </w:r>
      <w:r>
        <w:rPr>
          <w:rFonts w:hint="eastAsia" w:ascii="仿宋" w:hAnsi="仿宋" w:eastAsia="仿宋" w:cs="仿宋"/>
          <w:b/>
          <w:bCs/>
          <w:spacing w:val="4"/>
          <w:sz w:val="24"/>
          <w:szCs w:val="24"/>
        </w:rPr>
        <w:t>生效，无转委托，</w:t>
      </w:r>
      <w:r>
        <w:rPr>
          <w:rFonts w:hint="eastAsia" w:ascii="仿宋" w:hAnsi="仿宋" w:eastAsia="仿宋" w:cs="仿宋"/>
          <w:spacing w:val="4"/>
          <w:sz w:val="24"/>
          <w:szCs w:val="24"/>
        </w:rPr>
        <w:t>特此声明。</w:t>
      </w:r>
    </w:p>
    <w:p w14:paraId="0044CB69">
      <w:pPr>
        <w:spacing w:line="70" w:lineRule="exact"/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33"/>
        <w:tblW w:w="8232" w:type="dxa"/>
        <w:tblInd w:w="5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2"/>
      </w:tblGrid>
      <w:tr w14:paraId="23602E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9" w:hRule="atLeast"/>
        </w:trPr>
        <w:tc>
          <w:tcPr>
            <w:tcW w:w="8232" w:type="dxa"/>
            <w:vAlign w:val="top"/>
          </w:tcPr>
          <w:p w14:paraId="28AC13AD">
            <w:pPr>
              <w:spacing w:before="61" w:line="190" w:lineRule="auto"/>
              <w:ind w:left="2236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</w:rPr>
              <w:t>(授权委托人身份证正</w:t>
            </w:r>
            <w:r>
              <w:rPr>
                <w:rFonts w:hint="eastAsia" w:ascii="仿宋" w:hAnsi="仿宋" w:eastAsia="仿宋" w:cs="仿宋"/>
                <w:spacing w:val="-21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</w:rPr>
              <w:t>、反面复印件）</w:t>
            </w:r>
          </w:p>
        </w:tc>
      </w:tr>
    </w:tbl>
    <w:p w14:paraId="52E4785A">
      <w:pPr>
        <w:pStyle w:val="6"/>
        <w:spacing w:line="256" w:lineRule="auto"/>
        <w:rPr>
          <w:rFonts w:hint="eastAsia" w:ascii="仿宋" w:hAnsi="仿宋" w:eastAsia="仿宋" w:cs="仿宋"/>
          <w:sz w:val="24"/>
          <w:szCs w:val="24"/>
        </w:rPr>
      </w:pPr>
    </w:p>
    <w:p w14:paraId="5DCF6873">
      <w:pPr>
        <w:spacing w:before="86" w:line="190" w:lineRule="auto"/>
        <w:ind w:left="3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7"/>
          <w:sz w:val="24"/>
          <w:szCs w:val="24"/>
        </w:rPr>
        <w:t>委托人（加盖单位公章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）</w:t>
      </w:r>
      <w:r>
        <w:rPr>
          <w:rFonts w:hint="eastAsia" w:ascii="仿宋" w:hAnsi="仿宋" w:eastAsia="仿宋" w:cs="仿宋"/>
          <w:spacing w:val="-1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</w:t>
      </w:r>
    </w:p>
    <w:p w14:paraId="1F6636F5">
      <w:pPr>
        <w:spacing w:before="216" w:line="336" w:lineRule="auto"/>
        <w:ind w:left="30" w:right="1704" w:firstLine="6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10"/>
          <w:sz w:val="24"/>
          <w:szCs w:val="24"/>
        </w:rPr>
        <w:t>法定代表人（或非法人组织负责人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）（</w:t>
      </w:r>
      <w:r>
        <w:rPr>
          <w:rFonts w:hint="eastAsia" w:ascii="仿宋" w:hAnsi="仿宋" w:eastAsia="仿宋" w:cs="仿宋"/>
          <w:spacing w:val="10"/>
          <w:sz w:val="24"/>
          <w:szCs w:val="24"/>
        </w:rPr>
        <w:t>签字或盖章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）</w:t>
      </w:r>
      <w:r>
        <w:rPr>
          <w:rFonts w:hint="eastAsia" w:ascii="仿宋" w:hAnsi="仿宋" w:eastAsia="仿宋" w:cs="仿宋"/>
          <w:spacing w:val="-18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    </w:t>
      </w:r>
      <w:r>
        <w:rPr>
          <w:rFonts w:hint="eastAsia" w:ascii="仿宋" w:hAnsi="仿宋" w:eastAsia="仿宋" w:cs="仿宋"/>
          <w:spacing w:val="1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11"/>
          <w:sz w:val="24"/>
          <w:szCs w:val="24"/>
        </w:rPr>
        <w:t>授权委托人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：（</w:t>
      </w:r>
      <w:r>
        <w:rPr>
          <w:rFonts w:hint="eastAsia" w:ascii="仿宋" w:hAnsi="仿宋" w:eastAsia="仿宋" w:cs="仿宋"/>
          <w:spacing w:val="11"/>
          <w:sz w:val="24"/>
          <w:szCs w:val="24"/>
        </w:rPr>
        <w:t>签字或盖章）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</w:t>
      </w:r>
    </w:p>
    <w:p w14:paraId="6E4121B4">
      <w:pPr>
        <w:spacing w:before="16" w:line="195" w:lineRule="auto"/>
        <w:ind w:left="31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1"/>
          <w:sz w:val="24"/>
          <w:szCs w:val="24"/>
        </w:rPr>
        <w:t>详细通讯地址：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      </w:t>
      </w:r>
      <w:r>
        <w:rPr>
          <w:rFonts w:hint="eastAsia" w:ascii="仿宋" w:hAnsi="仿宋" w:eastAsia="仿宋" w:cs="仿宋"/>
          <w:spacing w:val="1"/>
          <w:sz w:val="24"/>
          <w:szCs w:val="24"/>
        </w:rPr>
        <w:t xml:space="preserve">           邮政编码  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   </w:t>
      </w:r>
    </w:p>
    <w:p w14:paraId="0F725777">
      <w:pPr>
        <w:spacing w:before="209" w:line="194" w:lineRule="auto"/>
        <w:ind w:left="1855" w:leftChars="15" w:hanging="1824" w:hangingChars="8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6"/>
          <w:sz w:val="24"/>
          <w:szCs w:val="24"/>
        </w:rPr>
        <w:t>传</w:t>
      </w:r>
      <w:r>
        <w:rPr>
          <w:rFonts w:hint="eastAsia" w:ascii="仿宋" w:hAnsi="仿宋" w:eastAsia="仿宋" w:cs="仿宋"/>
          <w:spacing w:val="3"/>
          <w:sz w:val="24"/>
          <w:szCs w:val="24"/>
        </w:rPr>
        <w:t xml:space="preserve">            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真</w:t>
      </w:r>
      <w:r>
        <w:rPr>
          <w:rFonts w:hint="eastAsia" w:ascii="仿宋" w:hAnsi="仿宋" w:eastAsia="仿宋" w:cs="仿宋"/>
          <w:spacing w:val="-21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 xml:space="preserve">    电        话</w:t>
      </w:r>
      <w:r>
        <w:rPr>
          <w:rFonts w:hint="eastAsia" w:ascii="仿宋" w:hAnsi="仿宋" w:eastAsia="仿宋" w:cs="仿宋"/>
          <w:spacing w:val="-2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-6"/>
          <w:sz w:val="24"/>
          <w:szCs w:val="24"/>
          <w:u w:val="single" w:color="auto"/>
        </w:rPr>
        <w:t xml:space="preserve">                           </w:t>
      </w:r>
    </w:p>
    <w:p w14:paraId="7D81C567">
      <w:pPr>
        <w:spacing w:before="209" w:line="194" w:lineRule="auto"/>
        <w:ind w:left="74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5"/>
          <w:sz w:val="24"/>
          <w:szCs w:val="24"/>
        </w:rPr>
        <w:t>日</w:t>
      </w:r>
      <w:r>
        <w:rPr>
          <w:rFonts w:hint="eastAsia" w:ascii="仿宋" w:hAnsi="仿宋" w:eastAsia="仿宋" w:cs="仿宋"/>
          <w:spacing w:val="2"/>
          <w:sz w:val="24"/>
          <w:szCs w:val="24"/>
        </w:rPr>
        <w:t xml:space="preserve">              </w:t>
      </w:r>
      <w:r>
        <w:rPr>
          <w:rFonts w:hint="eastAsia" w:ascii="仿宋" w:hAnsi="仿宋" w:eastAsia="仿宋" w:cs="仿宋"/>
          <w:spacing w:val="-25"/>
          <w:sz w:val="24"/>
          <w:szCs w:val="24"/>
        </w:rPr>
        <w:t>期</w:t>
      </w:r>
      <w:r>
        <w:rPr>
          <w:rFonts w:hint="eastAsia" w:ascii="仿宋" w:hAnsi="仿宋" w:eastAsia="仿宋" w:cs="仿宋"/>
          <w:spacing w:val="-2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5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</w:t>
      </w:r>
    </w:p>
    <w:p w14:paraId="650A6752">
      <w:pPr>
        <w:spacing w:line="194" w:lineRule="auto"/>
        <w:rPr>
          <w:rFonts w:hint="eastAsia" w:ascii="仿宋" w:hAnsi="仿宋" w:eastAsia="仿宋" w:cs="仿宋"/>
          <w:sz w:val="24"/>
          <w:szCs w:val="24"/>
        </w:rPr>
      </w:pPr>
    </w:p>
    <w:p w14:paraId="75C63F13">
      <w:pPr>
        <w:spacing w:line="194" w:lineRule="auto"/>
        <w:rPr>
          <w:rFonts w:hint="eastAsia" w:ascii="仿宋" w:hAnsi="仿宋" w:eastAsia="仿宋" w:cs="仿宋"/>
          <w:sz w:val="24"/>
          <w:szCs w:val="24"/>
        </w:rPr>
        <w:sectPr>
          <w:footerReference r:id="rId7" w:type="default"/>
          <w:pgSz w:w="11906" w:h="16839"/>
          <w:pgMar w:top="1431" w:right="1785" w:bottom="1396" w:left="1785" w:header="0" w:footer="1234" w:gutter="0"/>
          <w:pgNumType w:fmt="decimal"/>
          <w:cols w:space="720" w:num="1"/>
        </w:sectPr>
      </w:pPr>
    </w:p>
    <w:p w14:paraId="38450BE3">
      <w:pPr>
        <w:spacing w:line="194" w:lineRule="auto"/>
        <w:rPr>
          <w:rFonts w:hint="eastAsia" w:ascii="仿宋" w:hAnsi="仿宋" w:eastAsia="仿宋" w:cs="仿宋"/>
          <w:sz w:val="24"/>
          <w:szCs w:val="24"/>
        </w:rPr>
      </w:pPr>
    </w:p>
    <w:p w14:paraId="3EE95FC4">
      <w:pPr>
        <w:spacing w:line="194" w:lineRule="auto"/>
        <w:rPr>
          <w:rFonts w:hint="eastAsia" w:ascii="仿宋" w:hAnsi="仿宋" w:eastAsia="仿宋" w:cs="仿宋"/>
          <w:sz w:val="24"/>
          <w:szCs w:val="24"/>
        </w:rPr>
      </w:pPr>
    </w:p>
    <w:p w14:paraId="1FE0BDDD">
      <w:pPr>
        <w:spacing w:before="193" w:line="223" w:lineRule="auto"/>
        <w:ind w:left="34"/>
        <w:outlineLvl w:val="1"/>
        <w:rPr>
          <w:rFonts w:hint="eastAsia" w:ascii="仿宋" w:hAnsi="仿宋" w:eastAsia="仿宋" w:cs="仿宋"/>
          <w:sz w:val="28"/>
          <w:szCs w:val="28"/>
          <w:lang w:eastAsia="zh-CN"/>
        </w:rPr>
      </w:pPr>
      <w:bookmarkStart w:id="0" w:name="heading_32"/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52"/>
          <w:sz w:val="28"/>
          <w:szCs w:val="28"/>
          <w:lang w:eastAsia="zh-CN"/>
        </w:rPr>
        <w:t>：</w:t>
      </w:r>
    </w:p>
    <w:p w14:paraId="384CEBA0">
      <w:pPr>
        <w:spacing w:before="320" w:after="120" w:line="288" w:lineRule="auto"/>
        <w:ind w:left="0"/>
        <w:jc w:val="center"/>
        <w:outlineLvl w:val="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业绩证明表</w:t>
      </w:r>
      <w:bookmarkEnd w:id="0"/>
    </w:p>
    <w:tbl>
      <w:tblPr>
        <w:tblStyle w:val="18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35"/>
        <w:gridCol w:w="1035"/>
        <w:gridCol w:w="1035"/>
        <w:gridCol w:w="1035"/>
        <w:gridCol w:w="1035"/>
        <w:gridCol w:w="1035"/>
        <w:gridCol w:w="1035"/>
        <w:gridCol w:w="1035"/>
      </w:tblGrid>
      <w:tr w14:paraId="07D7F83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35D2AC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893732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BE508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服务单位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EB3D08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项目金额（元）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71CCAC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项目完成时间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91A4D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项目负责人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E47F1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0FEE8D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备注（是否高校项目）</w:t>
            </w:r>
          </w:p>
        </w:tc>
      </w:tr>
      <w:tr w14:paraId="50DABBF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D93A65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A0C8DA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22B38C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2170AD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A9A669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______年____月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894D6E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183D3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7B798D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□否</w:t>
            </w:r>
          </w:p>
        </w:tc>
      </w:tr>
      <w:tr w14:paraId="7F199AA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EFE861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932C8D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80B751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0686B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1D463E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______年____月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BC5FF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654006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905F0E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□否</w:t>
            </w:r>
          </w:p>
        </w:tc>
      </w:tr>
      <w:tr w14:paraId="57664ED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B141B6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0E688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84BC18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239EB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15184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______年____月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94BACC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1FBF39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1C1848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□否</w:t>
            </w:r>
          </w:p>
        </w:tc>
      </w:tr>
      <w:tr w14:paraId="3E14D40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C3E1C3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6F9074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041A0E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0427C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372A5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______年____月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5D1E4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63B045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83434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□否</w:t>
            </w:r>
          </w:p>
        </w:tc>
      </w:tr>
    </w:tbl>
    <w:p w14:paraId="3C7F2A16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备注：1. 本表需至少填写3项业绩，可附页；2. 需提供对应合同复印件（加盖公章），原件备查；3. 武汉本地高校项目请在备注中注明。</w:t>
      </w:r>
    </w:p>
    <w:p w14:paraId="0B190A88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投标人（盖章）：____________________</w:t>
      </w:r>
    </w:p>
    <w:p w14:paraId="132FE334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日期：______年____月____日</w:t>
      </w:r>
    </w:p>
    <w:p w14:paraId="08956396">
      <w:pPr>
        <w:spacing w:line="194" w:lineRule="auto"/>
        <w:rPr>
          <w:rFonts w:hint="eastAsia" w:ascii="仿宋" w:hAnsi="仿宋" w:eastAsia="仿宋" w:cs="仿宋"/>
          <w:sz w:val="24"/>
          <w:szCs w:val="24"/>
        </w:rPr>
        <w:sectPr>
          <w:footerReference r:id="rId8" w:type="default"/>
          <w:pgSz w:w="11906" w:h="16839"/>
          <w:pgMar w:top="1431" w:right="1785" w:bottom="1396" w:left="1785" w:header="0" w:footer="1234" w:gutter="0"/>
          <w:pgNumType w:fmt="decimal"/>
          <w:cols w:space="720" w:num="1"/>
        </w:sectPr>
      </w:pPr>
    </w:p>
    <w:tbl>
      <w:tblPr>
        <w:tblStyle w:val="18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736"/>
        <w:gridCol w:w="2540"/>
        <w:gridCol w:w="2000"/>
        <w:gridCol w:w="723"/>
        <w:gridCol w:w="696"/>
        <w:gridCol w:w="1132"/>
        <w:gridCol w:w="692"/>
        <w:gridCol w:w="2"/>
      </w:tblGrid>
      <w:tr w14:paraId="25D4A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trHeight w:val="0" w:hRule="atLeast"/>
          <w:jc w:val="center"/>
        </w:trPr>
        <w:tc>
          <w:tcPr>
            <w:tcW w:w="4999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805A2">
            <w:pPr>
              <w:spacing w:before="101" w:line="228" w:lineRule="auto"/>
              <w:jc w:val="center"/>
              <w:rPr>
                <w:rFonts w:hint="eastAsia" w:ascii="宋体" w:hAnsi="宋体" w:eastAsia="仿宋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3"/>
                <w:sz w:val="31"/>
                <w:szCs w:val="31"/>
                <w:lang w:val="en-US" w:eastAsia="zh-CN"/>
              </w:rPr>
              <w:t>武昌理工学院</w:t>
            </w:r>
            <w:r>
              <w:rPr>
                <w:rFonts w:hint="eastAsia" w:ascii="仿宋" w:hAnsi="仿宋" w:eastAsia="仿宋" w:cs="仿宋"/>
                <w:b/>
                <w:bCs/>
                <w:spacing w:val="3"/>
                <w:sz w:val="31"/>
                <w:szCs w:val="31"/>
                <w:highlight w:val="none"/>
                <w:lang w:val="en-US" w:eastAsia="zh-CN"/>
              </w:rPr>
              <w:t>暑期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3"/>
                <w:sz w:val="31"/>
                <w:szCs w:val="31"/>
                <w:lang w:val="en-US" w:eastAsia="zh-CN"/>
              </w:rPr>
              <w:t>窗帘制作与安装</w:t>
            </w:r>
            <w:r>
              <w:rPr>
                <w:rFonts w:ascii="仿宋" w:hAnsi="仿宋" w:eastAsia="仿宋" w:cs="仿宋"/>
                <w:b w:val="0"/>
                <w:bCs w:val="0"/>
                <w:spacing w:val="3"/>
                <w:sz w:val="31"/>
                <w:szCs w:val="31"/>
              </w:rPr>
              <w:t>报价一览表</w:t>
            </w:r>
          </w:p>
        </w:tc>
      </w:tr>
      <w:tr w14:paraId="16F5D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trHeight w:val="0" w:hRule="atLeast"/>
          <w:jc w:val="center"/>
        </w:trPr>
        <w:tc>
          <w:tcPr>
            <w:tcW w:w="11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0BBD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供应商名称（盖章）</w:t>
            </w:r>
          </w:p>
        </w:tc>
        <w:tc>
          <w:tcPr>
            <w:tcW w:w="385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CDDE7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FCD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trHeight w:val="0" w:hRule="atLeast"/>
          <w:jc w:val="center"/>
        </w:trPr>
        <w:tc>
          <w:tcPr>
            <w:tcW w:w="11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5263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85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3173D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553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trHeight w:val="0" w:hRule="atLeast"/>
          <w:jc w:val="center"/>
        </w:trPr>
        <w:tc>
          <w:tcPr>
            <w:tcW w:w="11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E009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85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EA92C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A98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trHeight w:val="0" w:hRule="atLeast"/>
          <w:jc w:val="center"/>
        </w:trPr>
        <w:tc>
          <w:tcPr>
            <w:tcW w:w="11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D33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报价日期</w:t>
            </w:r>
          </w:p>
        </w:tc>
        <w:tc>
          <w:tcPr>
            <w:tcW w:w="385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4A8CF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EC0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trHeight w:val="260" w:hRule="atLeast"/>
          <w:jc w:val="center"/>
        </w:trPr>
        <w:tc>
          <w:tcPr>
            <w:tcW w:w="11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4268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工期</w:t>
            </w:r>
          </w:p>
        </w:tc>
        <w:tc>
          <w:tcPr>
            <w:tcW w:w="385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D6F1D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DCA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trHeight w:val="0" w:hRule="atLeast"/>
          <w:jc w:val="center"/>
        </w:trPr>
        <w:tc>
          <w:tcPr>
            <w:tcW w:w="11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553C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质保</w:t>
            </w:r>
          </w:p>
        </w:tc>
        <w:tc>
          <w:tcPr>
            <w:tcW w:w="385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E1E13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A48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trHeight w:val="0" w:hRule="atLeast"/>
          <w:jc w:val="center"/>
        </w:trPr>
        <w:tc>
          <w:tcPr>
            <w:tcW w:w="11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1DF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使用寿命</w:t>
            </w:r>
          </w:p>
        </w:tc>
        <w:tc>
          <w:tcPr>
            <w:tcW w:w="385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67FF0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F98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trHeight w:val="0" w:hRule="atLeast"/>
          <w:jc w:val="center"/>
        </w:trPr>
        <w:tc>
          <w:tcPr>
            <w:tcW w:w="11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60E4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税点</w:t>
            </w:r>
          </w:p>
        </w:tc>
        <w:tc>
          <w:tcPr>
            <w:tcW w:w="385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349DE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94A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trHeight w:val="0" w:hRule="atLeast"/>
          <w:jc w:val="center"/>
        </w:trPr>
        <w:tc>
          <w:tcPr>
            <w:tcW w:w="11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E0B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付款方式</w:t>
            </w:r>
          </w:p>
        </w:tc>
        <w:tc>
          <w:tcPr>
            <w:tcW w:w="3854" w:type="pct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56F11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40B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trHeight w:val="0" w:hRule="atLeast"/>
          <w:jc w:val="center"/>
        </w:trPr>
        <w:tc>
          <w:tcPr>
            <w:tcW w:w="4999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3440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单位：人民币元</w:t>
            </w:r>
          </w:p>
        </w:tc>
      </w:tr>
      <w:tr w14:paraId="60D30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trHeight w:val="500" w:hRule="atLeast"/>
          <w:jc w:val="center"/>
        </w:trPr>
        <w:tc>
          <w:tcPr>
            <w:tcW w:w="4999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5E25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项目地点：各学院</w:t>
            </w:r>
          </w:p>
        </w:tc>
      </w:tr>
      <w:tr w14:paraId="6CA6A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9A1C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  <w:t>序号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8EB81">
            <w:pPr>
              <w:jc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  <w:t>安装地点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133D6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  <w:t>窗户尺寸</w:t>
            </w:r>
          </w:p>
          <w:p w14:paraId="1BF70D9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  <w:t>（具体尺寸现场勘察）</w:t>
            </w:r>
          </w:p>
        </w:tc>
        <w:tc>
          <w:tcPr>
            <w:tcW w:w="9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0704E">
            <w:pPr>
              <w:jc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材料清单</w:t>
            </w:r>
          </w:p>
        </w:tc>
        <w:tc>
          <w:tcPr>
            <w:tcW w:w="35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2A94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  <w:t>品牌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5439C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面积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49B9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单价</w:t>
            </w:r>
          </w:p>
          <w:p w14:paraId="65A4493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（元/平）</w:t>
            </w:r>
          </w:p>
        </w:tc>
        <w:tc>
          <w:tcPr>
            <w:tcW w:w="343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844FE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  <w:t>合计</w:t>
            </w:r>
          </w:p>
        </w:tc>
      </w:tr>
      <w:tr w14:paraId="2E47A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FE4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5A0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创意设计学院403AI智媒交互创新实验室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DF0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共2个窗户。</w:t>
            </w:r>
          </w:p>
          <w:p w14:paraId="770641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1.高2.7米，宽6.2米</w:t>
            </w:r>
          </w:p>
          <w:p w14:paraId="698DBF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2.高2.7米，宽4.5米</w:t>
            </w:r>
          </w:p>
        </w:tc>
        <w:tc>
          <w:tcPr>
            <w:tcW w:w="9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C7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罗马杆+遮光隔热布制窗帘等相关配件。</w:t>
            </w:r>
            <w:r>
              <w:rPr>
                <w:rFonts w:ascii="仿宋" w:hAnsi="仿宋" w:eastAsia="仿宋" w:cs="仿宋"/>
                <w:color w:val="000000"/>
                <w:spacing w:val="0"/>
                <w:kern w:val="0"/>
                <w:position w:val="0"/>
                <w:sz w:val="21"/>
                <w:szCs w:val="21"/>
                <w:lang w:val="en-US" w:eastAsia="zh-CN" w:bidi="ar"/>
              </w:rPr>
              <w:t>遮光率≥80%，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ascii="仿宋" w:hAnsi="仿宋" w:eastAsia="仿宋" w:cs="仿宋"/>
                <w:color w:val="000000"/>
                <w:spacing w:val="0"/>
                <w:kern w:val="0"/>
                <w:position w:val="0"/>
                <w:sz w:val="21"/>
                <w:szCs w:val="21"/>
                <w:lang w:val="en-US" w:eastAsia="zh-CN" w:bidi="ar"/>
              </w:rPr>
              <w:t>布帘褶皱比例不低于1 :1.8；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/>
                <w:color w:val="FF0000"/>
              </w:rPr>
              <w:t>克重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</w:rPr>
              <w:t>(g/㎡)≧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lang w:eastAsia="zh-CN"/>
              </w:rPr>
              <w:t>？</w:t>
            </w:r>
          </w:p>
        </w:tc>
        <w:tc>
          <w:tcPr>
            <w:tcW w:w="35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4BB0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D094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71EB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343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CCC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07F47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B88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45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护理学院301教室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A88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共3个窗户。</w:t>
            </w:r>
          </w:p>
          <w:p w14:paraId="37B3C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1.高2.1米，宽2.4米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2.高2.4米，宽1.8米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3.高2.4米,宽2.1米</w:t>
            </w:r>
          </w:p>
        </w:tc>
        <w:tc>
          <w:tcPr>
            <w:tcW w:w="9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06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同上</w:t>
            </w:r>
          </w:p>
        </w:tc>
        <w:tc>
          <w:tcPr>
            <w:tcW w:w="35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9DCF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E79F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B9F7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43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2203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54948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0E3A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1E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商学院9楼报告厅、715会议室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21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共6个窗户。2个：高度1.96米，宽度2.37米；4个：高度1.96米，宽度2.37米</w:t>
            </w:r>
          </w:p>
        </w:tc>
        <w:tc>
          <w:tcPr>
            <w:tcW w:w="9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91A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同上</w:t>
            </w:r>
          </w:p>
        </w:tc>
        <w:tc>
          <w:tcPr>
            <w:tcW w:w="35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535E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E93C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11679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43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C2A2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18D1D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F44D6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25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生命科学学院 506、507办公室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91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需要现场测量</w:t>
            </w:r>
          </w:p>
        </w:tc>
        <w:tc>
          <w:tcPr>
            <w:tcW w:w="9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F66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同上</w:t>
            </w:r>
          </w:p>
        </w:tc>
        <w:tc>
          <w:tcPr>
            <w:tcW w:w="35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41F7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36E2B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D72C2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43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13B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64EF3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21767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6F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实教109</w:t>
            </w:r>
          </w:p>
          <w:p w14:paraId="2D65A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实教111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EF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共14个窗户。窗户长宽为：1.78米 *1.48米共3扇，1.8米*1.58米共4扇，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实教111 窗户长宽为：1.78米 *1.48米共3扇，1.8米*1.58米共4扇</w:t>
            </w:r>
          </w:p>
        </w:tc>
        <w:tc>
          <w:tcPr>
            <w:tcW w:w="9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5F3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同上</w:t>
            </w:r>
          </w:p>
        </w:tc>
        <w:tc>
          <w:tcPr>
            <w:tcW w:w="35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1FC4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876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7DEE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43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7CB3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1DE87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0EC46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3E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教工宿舍单元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00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FB82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共15个窗户。高3米，长5米</w:t>
            </w:r>
          </w:p>
        </w:tc>
        <w:tc>
          <w:tcPr>
            <w:tcW w:w="9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35E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遮光帘，现场看样</w:t>
            </w:r>
          </w:p>
          <w:p w14:paraId="73D5C6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与去年颜色一致</w:t>
            </w:r>
          </w:p>
        </w:tc>
        <w:tc>
          <w:tcPr>
            <w:tcW w:w="35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0D1B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1FD02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339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43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D21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7A9F3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0" w:type="pct"/>
          <w:trHeight w:val="794" w:hRule="atLeast"/>
          <w:jc w:val="center"/>
        </w:trPr>
        <w:tc>
          <w:tcPr>
            <w:tcW w:w="339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804D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总价：</w:t>
            </w:r>
          </w:p>
        </w:tc>
        <w:tc>
          <w:tcPr>
            <w:tcW w:w="1605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2F8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 w14:paraId="724E1A9E">
      <w:pPr>
        <w:rPr>
          <w:rFonts w:hint="eastAsia"/>
        </w:rPr>
      </w:pPr>
    </w:p>
    <w:p w14:paraId="07754713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注：暑期窗帘项目可能有增加，具体费用据实结算。</w:t>
      </w:r>
    </w:p>
    <w:p w14:paraId="2CA6BB27">
      <w:pPr>
        <w:rPr>
          <w:rFonts w:hint="eastAsia"/>
        </w:rPr>
      </w:pPr>
    </w:p>
    <w:p w14:paraId="74E8276E">
      <w:pPr>
        <w:rPr>
          <w:rFonts w:hint="eastAsia"/>
        </w:rPr>
      </w:pPr>
    </w:p>
    <w:p w14:paraId="79F4E269">
      <w:pPr>
        <w:rPr>
          <w:rFonts w:hint="eastAsia"/>
        </w:rPr>
      </w:pPr>
    </w:p>
    <w:p w14:paraId="075BD2AF">
      <w:pPr>
        <w:rPr>
          <w:rFonts w:hint="eastAsia"/>
        </w:rPr>
      </w:pPr>
    </w:p>
    <w:p w14:paraId="00CFEBD0">
      <w:pPr>
        <w:rPr>
          <w:rFonts w:hint="eastAsia"/>
        </w:rPr>
      </w:pPr>
    </w:p>
    <w:tbl>
      <w:tblPr>
        <w:tblStyle w:val="18"/>
        <w:tblW w:w="499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2491"/>
        <w:gridCol w:w="3901"/>
        <w:gridCol w:w="1544"/>
        <w:gridCol w:w="1524"/>
      </w:tblGrid>
      <w:tr w14:paraId="48E79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FC2E7">
            <w:pPr>
              <w:spacing w:before="101" w:line="228" w:lineRule="auto"/>
              <w:jc w:val="center"/>
              <w:rPr>
                <w:rFonts w:hint="eastAsia" w:ascii="宋体" w:hAnsi="宋体" w:eastAsia="仿宋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3"/>
                <w:sz w:val="31"/>
                <w:szCs w:val="31"/>
                <w:lang w:val="en-US" w:eastAsia="zh-CN"/>
              </w:rPr>
              <w:t>2026-2027年度窗帘制作与安装</w:t>
            </w:r>
            <w:r>
              <w:rPr>
                <w:rFonts w:ascii="仿宋" w:hAnsi="仿宋" w:eastAsia="仿宋" w:cs="仿宋"/>
                <w:b w:val="0"/>
                <w:bCs w:val="0"/>
                <w:spacing w:val="3"/>
                <w:sz w:val="31"/>
                <w:szCs w:val="31"/>
              </w:rPr>
              <w:t>报价一览表</w:t>
            </w:r>
          </w:p>
        </w:tc>
      </w:tr>
      <w:tr w14:paraId="19CCB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9F12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供应商名称（盖章）</w:t>
            </w:r>
          </w:p>
        </w:tc>
        <w:tc>
          <w:tcPr>
            <w:tcW w:w="34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8C4A6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5D7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BEBA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4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71116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E81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C91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BDCA3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67D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1F8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报价日期</w:t>
            </w:r>
          </w:p>
        </w:tc>
        <w:tc>
          <w:tcPr>
            <w:tcW w:w="34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DDC21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77A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5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EA2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工期</w:t>
            </w:r>
          </w:p>
        </w:tc>
        <w:tc>
          <w:tcPr>
            <w:tcW w:w="34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FC4B7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177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75D3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质保</w:t>
            </w:r>
          </w:p>
        </w:tc>
        <w:tc>
          <w:tcPr>
            <w:tcW w:w="34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54C9B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70B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8701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使用寿命</w:t>
            </w:r>
          </w:p>
        </w:tc>
        <w:tc>
          <w:tcPr>
            <w:tcW w:w="34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D6E57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FFE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B408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税点</w:t>
            </w:r>
          </w:p>
        </w:tc>
        <w:tc>
          <w:tcPr>
            <w:tcW w:w="34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41B36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06F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6310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付款方式</w:t>
            </w:r>
          </w:p>
        </w:tc>
        <w:tc>
          <w:tcPr>
            <w:tcW w:w="3451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8B445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F76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14E9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单位：人民币元</w:t>
            </w:r>
          </w:p>
        </w:tc>
      </w:tr>
      <w:tr w14:paraId="66236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C367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安装地址：武昌理工学院校内各学院</w:t>
            </w:r>
          </w:p>
        </w:tc>
      </w:tr>
      <w:tr w14:paraId="3808C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8CB4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C4968">
            <w:pPr>
              <w:jc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1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41820">
            <w:pPr>
              <w:jc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产品参数清单</w:t>
            </w:r>
          </w:p>
        </w:tc>
        <w:tc>
          <w:tcPr>
            <w:tcW w:w="7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880E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品牌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21472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单价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（元/平）</w:t>
            </w:r>
          </w:p>
        </w:tc>
      </w:tr>
      <w:tr w14:paraId="6D2C9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D6AD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EB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罗马杆+遮光隔热布制窗帘 （厚）</w:t>
            </w:r>
          </w:p>
        </w:tc>
        <w:tc>
          <w:tcPr>
            <w:tcW w:w="1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7CA3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罗马杆+遮光隔热布制窗帘等相关配件。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kern w:val="0"/>
                <w:position w:val="0"/>
                <w:sz w:val="24"/>
                <w:szCs w:val="24"/>
                <w:lang w:val="en-US" w:eastAsia="zh-CN" w:bidi="ar"/>
              </w:rPr>
              <w:t>遮光率≥80%，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kern w:val="0"/>
                <w:position w:val="0"/>
                <w:sz w:val="24"/>
                <w:szCs w:val="24"/>
                <w:lang w:val="en-US" w:eastAsia="zh-CN" w:bidi="ar"/>
              </w:rPr>
              <w:t>布帘褶皱比例不低于1：1.8；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  <w:t>根据报价自行填写参数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/>
                <w:color w:val="FF0000"/>
              </w:rPr>
              <w:t>克重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</w:rPr>
              <w:t>(g/㎡)≧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lang w:eastAsia="zh-CN"/>
              </w:rPr>
              <w:t>？</w:t>
            </w:r>
          </w:p>
        </w:tc>
        <w:tc>
          <w:tcPr>
            <w:tcW w:w="7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C5EA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869C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E308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FB9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23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E90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罗马杆+遮光隔热布制窗帘布制窗帘（加厚）</w:t>
            </w:r>
          </w:p>
        </w:tc>
        <w:tc>
          <w:tcPr>
            <w:tcW w:w="1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98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用于报告厅、会议室等。</w:t>
            </w:r>
          </w:p>
          <w:p w14:paraId="315ED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  <w:t>根据报价自行填写参数</w:t>
            </w:r>
            <w:r>
              <w:rPr>
                <w:rFonts w:hint="eastAsia"/>
                <w:color w:val="FF0000"/>
              </w:rPr>
              <w:t>克重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</w:rPr>
              <w:t>(g/㎡)≧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lang w:eastAsia="zh-CN"/>
              </w:rPr>
              <w:t>？</w:t>
            </w:r>
          </w:p>
        </w:tc>
        <w:tc>
          <w:tcPr>
            <w:tcW w:w="7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953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381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61A1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AC6D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3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114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百叶帘</w:t>
            </w:r>
          </w:p>
        </w:tc>
        <w:tc>
          <w:tcPr>
            <w:tcW w:w="1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37A25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  <w:t>根据报价自行填写参数</w:t>
            </w:r>
          </w:p>
          <w:p w14:paraId="36C8D4FB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铝片宽2.5mm壁厚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≧2.1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shd w:val="clear" w:color="auto" w:fill="FFFFFF"/>
              </w:rPr>
              <w:t>dmm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shd w:val="clear" w:color="auto" w:fill="FFFFFF"/>
                <w:lang w:eastAsia="zh-CN"/>
              </w:rPr>
              <w:t>，</w:t>
            </w:r>
          </w:p>
        </w:tc>
        <w:tc>
          <w:tcPr>
            <w:tcW w:w="7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582C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FFB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0E1C5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A056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23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AFC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阳光卷帘</w:t>
            </w:r>
          </w:p>
        </w:tc>
        <w:tc>
          <w:tcPr>
            <w:tcW w:w="1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36CF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kern w:val="0"/>
                <w:position w:val="0"/>
                <w:sz w:val="24"/>
                <w:szCs w:val="24"/>
                <w:lang w:val="en-US" w:eastAsia="zh-CN" w:bidi="ar"/>
              </w:rPr>
              <w:t>厚度0.68mm， 100%遮光，型材直径38 厚度1mm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。</w:t>
            </w:r>
          </w:p>
          <w:p w14:paraId="4A476E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  <w:t>根据报价自行填写参数</w:t>
            </w:r>
          </w:p>
        </w:tc>
        <w:tc>
          <w:tcPr>
            <w:tcW w:w="7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1B6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10BF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5061F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48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B796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总价：</w:t>
            </w:r>
          </w:p>
        </w:tc>
        <w:tc>
          <w:tcPr>
            <w:tcW w:w="151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5F6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 w14:paraId="67801C12"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0" w:firstLineChars="0"/>
        <w:jc w:val="left"/>
        <w:textAlignment w:val="auto"/>
        <w:rPr>
          <w:rFonts w:hint="eastAsia" w:ascii="仿宋" w:hAnsi="仿宋" w:eastAsia="仿宋" w:cs="仿宋"/>
          <w:b/>
          <w:bCs/>
          <w:color w:val="FF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pacing w:val="0"/>
          <w:sz w:val="28"/>
          <w:szCs w:val="28"/>
          <w:lang w:val="en-US" w:eastAsia="zh-CN"/>
        </w:rPr>
        <w:t>特别说明：</w:t>
      </w:r>
    </w:p>
    <w:p w14:paraId="3070F1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2" w:firstLineChars="200"/>
        <w:textAlignment w:val="auto"/>
        <w:rPr>
          <w:rFonts w:hint="eastAsia"/>
          <w:b/>
          <w:bCs/>
          <w:color w:val="FF0000"/>
          <w:sz w:val="28"/>
          <w:szCs w:val="36"/>
          <w:lang w:eastAsia="zh-CN"/>
        </w:rPr>
      </w:pP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1.</w:t>
      </w:r>
      <w:r>
        <w:rPr>
          <w:rFonts w:hint="eastAsia"/>
          <w:b/>
          <w:bCs/>
          <w:color w:val="FF0000"/>
          <w:sz w:val="28"/>
          <w:szCs w:val="36"/>
        </w:rPr>
        <w:t>报价一览表1用于本次具体安装项目的报价和结算依据，报价一览表2用于供应商入围后</w:t>
      </w: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作为</w:t>
      </w:r>
      <w:r>
        <w:rPr>
          <w:rFonts w:hint="eastAsia"/>
          <w:b/>
          <w:bCs/>
          <w:color w:val="FF0000"/>
          <w:sz w:val="28"/>
          <w:szCs w:val="36"/>
        </w:rPr>
        <w:t>2026-2027年度日常更换的单价基准，两者独立评审、分别使用</w:t>
      </w:r>
      <w:r>
        <w:rPr>
          <w:rFonts w:hint="eastAsia"/>
          <w:b/>
          <w:bCs/>
          <w:color w:val="FF0000"/>
          <w:sz w:val="28"/>
          <w:szCs w:val="36"/>
          <w:lang w:eastAsia="zh-CN"/>
        </w:rPr>
        <w:t>。</w:t>
      </w:r>
    </w:p>
    <w:p w14:paraId="52633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2" w:firstLineChars="200"/>
        <w:textAlignment w:val="auto"/>
        <w:rPr>
          <w:rFonts w:hint="default"/>
          <w:b/>
          <w:bCs/>
          <w:color w:val="FF0000"/>
          <w:sz w:val="28"/>
          <w:szCs w:val="36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2.</w:t>
      </w:r>
      <w:r>
        <w:rPr>
          <w:b/>
          <w:bCs/>
          <w:color w:val="FF0000"/>
          <w:sz w:val="28"/>
          <w:szCs w:val="36"/>
        </w:rPr>
        <w:t>品牌指窗帘面料品牌或罗马杆/轨道等主要配件品牌，如无可不填。</w:t>
      </w:r>
    </w:p>
    <w:p w14:paraId="28A52F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2" w:firstLineChars="200"/>
        <w:textAlignment w:val="auto"/>
        <w:rPr>
          <w:rFonts w:hint="eastAsia"/>
          <w:b/>
          <w:bCs/>
          <w:color w:val="FF0000"/>
          <w:sz w:val="28"/>
          <w:szCs w:val="36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3.附件中产品参数仅做参考，若有不同，务必在招标文件偏离表中标明，此偏离不计入评分中；</w:t>
      </w:r>
    </w:p>
    <w:p w14:paraId="5A3E7F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2" w:firstLineChars="200"/>
        <w:textAlignment w:val="auto"/>
        <w:rPr>
          <w:rFonts w:hint="eastAsia"/>
          <w:b/>
          <w:bCs/>
          <w:color w:val="FF0000"/>
          <w:sz w:val="28"/>
          <w:szCs w:val="36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4.要求经久耐用、性价比高的产品，同时符合国家窗帘相关标准。</w:t>
      </w:r>
    </w:p>
    <w:p w14:paraId="2D7D7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 w:firstLineChars="200"/>
        <w:textAlignment w:val="auto"/>
        <w:rPr>
          <w:rFonts w:hint="eastAsia"/>
          <w:b w:val="0"/>
          <w:bCs w:val="0"/>
          <w:color w:val="FF0000"/>
          <w:sz w:val="28"/>
          <w:szCs w:val="36"/>
          <w:lang w:val="en-US" w:eastAsia="zh-CN"/>
        </w:rPr>
      </w:pPr>
    </w:p>
    <w:p w14:paraId="1E096E2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right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武昌理工学院</w:t>
      </w:r>
      <w:r>
        <w:rPr>
          <w:rFonts w:hint="eastAsia" w:ascii="仿宋" w:hAnsi="仿宋" w:eastAsia="仿宋" w:cs="仿宋"/>
          <w:kern w:val="0"/>
          <w:sz w:val="28"/>
          <w:szCs w:val="28"/>
        </w:rPr>
        <w:t>招标办</w:t>
      </w:r>
    </w:p>
    <w:p w14:paraId="4D8B6A8C">
      <w:pPr>
        <w:pStyle w:val="36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                                       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13</w:t>
      </w:r>
      <w:r>
        <w:rPr>
          <w:rFonts w:hint="eastAsia" w:ascii="仿宋" w:hAnsi="仿宋" w:eastAsia="仿宋" w:cs="仿宋"/>
          <w:kern w:val="0"/>
          <w:sz w:val="28"/>
          <w:szCs w:val="28"/>
        </w:rPr>
        <w:t>日</w:t>
      </w:r>
    </w:p>
    <w:sectPr>
      <w:footerReference r:id="rId9" w:type="default"/>
      <w:pgSz w:w="11906" w:h="16838"/>
      <w:pgMar w:top="720" w:right="1086" w:bottom="720" w:left="9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BE3B2D">
    <w:pPr>
      <w:pStyle w:val="14"/>
      <w:rPr>
        <w:rFonts w:hint="eastAsia"/>
        <w:lang w:val="en-US"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0881B7">
    <w:pPr>
      <w:pStyle w:val="14"/>
      <w:rPr>
        <w:rFonts w:hint="eastAsia"/>
        <w:lang w:val="en-US"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44249">
    <w:pPr>
      <w:pStyle w:val="14"/>
      <w:rPr>
        <w:rFonts w:hint="default"/>
        <w:lang w:val="en-US" w:eastAsia="zh-CN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CF2640">
    <w:pPr>
      <w:pStyle w:val="14"/>
      <w:rPr>
        <w:rFonts w:hint="default"/>
        <w:lang w:val="en-US" w:eastAsia="zh-CN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7E129F">
    <w:pPr>
      <w:pStyle w:val="14"/>
      <w:jc w:val="center"/>
      <w:rPr>
        <w:rFonts w:hint="eastAsia" w:eastAsia="宋体"/>
        <w:lang w:val="en-US" w:eastAsia="zh-C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1MDgzZjYwZGI5YjhmNWEwNzUwZTEwNjU2ODNlNGQifQ=="/>
  </w:docVars>
  <w:rsids>
    <w:rsidRoot w:val="28F63612"/>
    <w:rsid w:val="00217D58"/>
    <w:rsid w:val="006474EF"/>
    <w:rsid w:val="006A2EFF"/>
    <w:rsid w:val="007036AD"/>
    <w:rsid w:val="00D00CF8"/>
    <w:rsid w:val="00E73529"/>
    <w:rsid w:val="00F30FA0"/>
    <w:rsid w:val="00F45543"/>
    <w:rsid w:val="00FB1169"/>
    <w:rsid w:val="038A6895"/>
    <w:rsid w:val="04A83FF8"/>
    <w:rsid w:val="04F75518"/>
    <w:rsid w:val="06BF6347"/>
    <w:rsid w:val="09CE37DC"/>
    <w:rsid w:val="0A970841"/>
    <w:rsid w:val="0A9A6B7F"/>
    <w:rsid w:val="0C73714F"/>
    <w:rsid w:val="0F780C8A"/>
    <w:rsid w:val="102D0ED5"/>
    <w:rsid w:val="10B85F55"/>
    <w:rsid w:val="131C0DAF"/>
    <w:rsid w:val="1483298E"/>
    <w:rsid w:val="157465BF"/>
    <w:rsid w:val="15A34C8B"/>
    <w:rsid w:val="1881137E"/>
    <w:rsid w:val="18FA248A"/>
    <w:rsid w:val="192978D4"/>
    <w:rsid w:val="1B8F3C2A"/>
    <w:rsid w:val="1F110D35"/>
    <w:rsid w:val="20367F0C"/>
    <w:rsid w:val="21570ECE"/>
    <w:rsid w:val="24894A06"/>
    <w:rsid w:val="252E2502"/>
    <w:rsid w:val="259974CF"/>
    <w:rsid w:val="26EA27E4"/>
    <w:rsid w:val="276357F9"/>
    <w:rsid w:val="28A10C81"/>
    <w:rsid w:val="28F63612"/>
    <w:rsid w:val="2900775E"/>
    <w:rsid w:val="295E50E7"/>
    <w:rsid w:val="29A015DE"/>
    <w:rsid w:val="2ABD0B7A"/>
    <w:rsid w:val="2B425D29"/>
    <w:rsid w:val="2D4609D6"/>
    <w:rsid w:val="2E8601C5"/>
    <w:rsid w:val="2E8C72F8"/>
    <w:rsid w:val="2F7D6077"/>
    <w:rsid w:val="30361E0B"/>
    <w:rsid w:val="30B5176D"/>
    <w:rsid w:val="31153DA8"/>
    <w:rsid w:val="32056724"/>
    <w:rsid w:val="33D35C88"/>
    <w:rsid w:val="34480477"/>
    <w:rsid w:val="351A0E88"/>
    <w:rsid w:val="353510CF"/>
    <w:rsid w:val="36BD312A"/>
    <w:rsid w:val="36CF244A"/>
    <w:rsid w:val="37B94829"/>
    <w:rsid w:val="386A6CD6"/>
    <w:rsid w:val="38760994"/>
    <w:rsid w:val="38D33A57"/>
    <w:rsid w:val="393923E6"/>
    <w:rsid w:val="39513820"/>
    <w:rsid w:val="39CB382F"/>
    <w:rsid w:val="3AEB7373"/>
    <w:rsid w:val="3B6D1C7F"/>
    <w:rsid w:val="3BD3357D"/>
    <w:rsid w:val="3D9D2274"/>
    <w:rsid w:val="3F422033"/>
    <w:rsid w:val="3FB8099F"/>
    <w:rsid w:val="403F401B"/>
    <w:rsid w:val="4070479A"/>
    <w:rsid w:val="408227D7"/>
    <w:rsid w:val="410078E2"/>
    <w:rsid w:val="41380EBD"/>
    <w:rsid w:val="41621A7D"/>
    <w:rsid w:val="42D855C5"/>
    <w:rsid w:val="4305232A"/>
    <w:rsid w:val="46E43A3D"/>
    <w:rsid w:val="47740A83"/>
    <w:rsid w:val="495C56B0"/>
    <w:rsid w:val="4A360531"/>
    <w:rsid w:val="4A4F6AC4"/>
    <w:rsid w:val="4CA42811"/>
    <w:rsid w:val="4CC11EA9"/>
    <w:rsid w:val="4F1D0E3B"/>
    <w:rsid w:val="50824D12"/>
    <w:rsid w:val="51227D0E"/>
    <w:rsid w:val="51FD0135"/>
    <w:rsid w:val="52E57BDE"/>
    <w:rsid w:val="535C1BB0"/>
    <w:rsid w:val="53A2464F"/>
    <w:rsid w:val="540F34A3"/>
    <w:rsid w:val="57631674"/>
    <w:rsid w:val="58BD750D"/>
    <w:rsid w:val="593E7D60"/>
    <w:rsid w:val="595F29AD"/>
    <w:rsid w:val="5ADA71D9"/>
    <w:rsid w:val="5C4D3DD0"/>
    <w:rsid w:val="5CD97003"/>
    <w:rsid w:val="5D771FDE"/>
    <w:rsid w:val="5D8D11F8"/>
    <w:rsid w:val="5DC65E5A"/>
    <w:rsid w:val="5FAA5C20"/>
    <w:rsid w:val="61BA4B64"/>
    <w:rsid w:val="61C3168D"/>
    <w:rsid w:val="61E43118"/>
    <w:rsid w:val="62380ABA"/>
    <w:rsid w:val="63785A95"/>
    <w:rsid w:val="63CB2A7A"/>
    <w:rsid w:val="65231C0C"/>
    <w:rsid w:val="653B20D8"/>
    <w:rsid w:val="654F4FE5"/>
    <w:rsid w:val="6564611A"/>
    <w:rsid w:val="65BC5A22"/>
    <w:rsid w:val="65EB30AF"/>
    <w:rsid w:val="67ED470C"/>
    <w:rsid w:val="6A161ADF"/>
    <w:rsid w:val="6A254DE4"/>
    <w:rsid w:val="6AD80ACD"/>
    <w:rsid w:val="6B030F81"/>
    <w:rsid w:val="6B4D2A2F"/>
    <w:rsid w:val="6C797AED"/>
    <w:rsid w:val="6C86637D"/>
    <w:rsid w:val="6CC468F5"/>
    <w:rsid w:val="6D5C274C"/>
    <w:rsid w:val="71B200E1"/>
    <w:rsid w:val="730D0400"/>
    <w:rsid w:val="74ED25E3"/>
    <w:rsid w:val="75291059"/>
    <w:rsid w:val="75AA5404"/>
    <w:rsid w:val="76254258"/>
    <w:rsid w:val="77D10FE2"/>
    <w:rsid w:val="786667A1"/>
    <w:rsid w:val="78A04C17"/>
    <w:rsid w:val="78D70A6E"/>
    <w:rsid w:val="79815802"/>
    <w:rsid w:val="79A66401"/>
    <w:rsid w:val="79FB1704"/>
    <w:rsid w:val="7A904F95"/>
    <w:rsid w:val="7C353E2B"/>
    <w:rsid w:val="7DA32BE1"/>
    <w:rsid w:val="7DB90E80"/>
    <w:rsid w:val="7DED2848"/>
    <w:rsid w:val="7EB6304C"/>
    <w:rsid w:val="7EFB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6"/>
    <w:basedOn w:val="1"/>
    <w:next w:val="1"/>
    <w:autoRedefine/>
    <w:qFormat/>
    <w:uiPriority w:val="0"/>
    <w:pPr>
      <w:keepNext/>
      <w:jc w:val="center"/>
      <w:outlineLvl w:val="5"/>
    </w:pPr>
    <w:rPr>
      <w:b/>
      <w:kern w:val="0"/>
      <w:sz w:val="44"/>
      <w:szCs w:val="20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ind w:firstLine="420"/>
    </w:pPr>
    <w:rPr>
      <w:szCs w:val="20"/>
    </w:rPr>
  </w:style>
  <w:style w:type="paragraph" w:styleId="6">
    <w:name w:val="Body Text"/>
    <w:basedOn w:val="1"/>
    <w:next w:val="7"/>
    <w:autoRedefine/>
    <w:qFormat/>
    <w:uiPriority w:val="0"/>
    <w:rPr>
      <w:rFonts w:ascii="仿宋_GB2312" w:eastAsia="仿宋_GB2312"/>
      <w:kern w:val="0"/>
      <w:sz w:val="24"/>
      <w:szCs w:val="20"/>
    </w:rPr>
  </w:style>
  <w:style w:type="paragraph" w:styleId="7">
    <w:name w:val="header"/>
    <w:basedOn w:val="1"/>
    <w:next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Quote"/>
    <w:basedOn w:val="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i/>
    </w:rPr>
  </w:style>
  <w:style w:type="paragraph" w:styleId="9">
    <w:name w:val="Body Text Indent"/>
    <w:basedOn w:val="1"/>
    <w:next w:val="10"/>
    <w:autoRedefine/>
    <w:qFormat/>
    <w:uiPriority w:val="0"/>
    <w:pPr>
      <w:adjustRightInd w:val="0"/>
      <w:spacing w:line="360" w:lineRule="auto"/>
      <w:ind w:firstLine="540"/>
      <w:textAlignment w:val="baseline"/>
    </w:pPr>
    <w:rPr>
      <w:rFonts w:ascii="宋体"/>
      <w:kern w:val="0"/>
      <w:sz w:val="28"/>
      <w:szCs w:val="20"/>
    </w:rPr>
  </w:style>
  <w:style w:type="paragraph" w:styleId="10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11">
    <w:name w:val="Block Text"/>
    <w:basedOn w:val="1"/>
    <w:next w:val="6"/>
    <w:autoRedefine/>
    <w:qFormat/>
    <w:uiPriority w:val="0"/>
    <w:pPr>
      <w:spacing w:line="360" w:lineRule="auto"/>
      <w:ind w:right="210" w:rightChars="100" w:firstLine="560" w:firstLineChars="200"/>
    </w:pPr>
    <w:rPr>
      <w:rFonts w:ascii="宋体" w:hAnsi="宋体"/>
      <w:color w:val="000000"/>
      <w:spacing w:val="20"/>
      <w:kern w:val="24"/>
      <w:sz w:val="24"/>
      <w:szCs w:val="18"/>
    </w:rPr>
  </w:style>
  <w:style w:type="paragraph" w:styleId="12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3">
    <w:name w:val="Balloon Text"/>
    <w:basedOn w:val="1"/>
    <w:link w:val="34"/>
    <w:qFormat/>
    <w:uiPriority w:val="0"/>
    <w:rPr>
      <w:sz w:val="18"/>
      <w:szCs w:val="18"/>
    </w:rPr>
  </w:style>
  <w:style w:type="paragraph" w:styleId="1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6">
    <w:name w:val="Body Text First Indent"/>
    <w:basedOn w:val="6"/>
    <w:qFormat/>
    <w:uiPriority w:val="0"/>
    <w:pPr>
      <w:spacing w:line="360" w:lineRule="auto"/>
      <w:ind w:firstLine="976" w:firstLineChars="200"/>
    </w:pPr>
    <w:rPr>
      <w:kern w:val="0"/>
      <w:sz w:val="28"/>
      <w:szCs w:val="28"/>
    </w:rPr>
  </w:style>
  <w:style w:type="paragraph" w:styleId="17">
    <w:name w:val="Body Text First Indent 2"/>
    <w:basedOn w:val="9"/>
    <w:next w:val="1"/>
    <w:autoRedefine/>
    <w:qFormat/>
    <w:uiPriority w:val="0"/>
    <w:pPr>
      <w:ind w:firstLine="420" w:firstLineChars="200"/>
    </w:pPr>
    <w:rPr>
      <w:szCs w:val="24"/>
    </w:rPr>
  </w:style>
  <w:style w:type="table" w:styleId="19">
    <w:name w:val="Table Grid"/>
    <w:basedOn w:val="1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</w:rPr>
  </w:style>
  <w:style w:type="character" w:styleId="22">
    <w:name w:val="page number"/>
    <w:basedOn w:val="20"/>
    <w:autoRedefine/>
    <w:qFormat/>
    <w:uiPriority w:val="0"/>
  </w:style>
  <w:style w:type="character" w:styleId="23">
    <w:name w:val="Hyperlink"/>
    <w:basedOn w:val="20"/>
    <w:autoRedefine/>
    <w:qFormat/>
    <w:uiPriority w:val="0"/>
    <w:rPr>
      <w:color w:val="0000FF"/>
      <w:u w:val="single"/>
    </w:rPr>
  </w:style>
  <w:style w:type="paragraph" w:customStyle="1" w:styleId="24">
    <w:name w:val="列出段落1"/>
    <w:basedOn w:val="1"/>
    <w:autoRedefine/>
    <w:qFormat/>
    <w:uiPriority w:val="34"/>
    <w:pPr>
      <w:widowControl/>
      <w:ind w:left="720"/>
      <w:contextualSpacing/>
      <w:jc w:val="left"/>
    </w:pPr>
    <w:rPr>
      <w:kern w:val="0"/>
      <w:sz w:val="24"/>
      <w:lang w:eastAsia="en-US" w:bidi="en-US"/>
    </w:rPr>
  </w:style>
  <w:style w:type="paragraph" w:customStyle="1" w:styleId="25">
    <w:name w:val="Default"/>
    <w:basedOn w:val="1"/>
    <w:autoRedefine/>
    <w:qFormat/>
    <w:uiPriority w:val="0"/>
    <w:pPr>
      <w:autoSpaceDE w:val="0"/>
      <w:autoSpaceDN w:val="0"/>
      <w:adjustRightInd w:val="0"/>
      <w:jc w:val="left"/>
    </w:pPr>
    <w:rPr>
      <w:rFonts w:ascii="Arial" w:hAnsi="Arial" w:eastAsia="PMingLiU"/>
      <w:kern w:val="0"/>
      <w:sz w:val="20"/>
      <w:szCs w:val="20"/>
    </w:rPr>
  </w:style>
  <w:style w:type="paragraph" w:styleId="26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7">
    <w:name w:val="正文111"/>
    <w:next w:val="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customStyle="1" w:styleId="28">
    <w:name w:val="正文 A"/>
    <w:autoRedefine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29">
    <w:name w:val="Hyperlink.0"/>
    <w:autoRedefine/>
    <w:qFormat/>
    <w:uiPriority w:val="0"/>
    <w:rPr>
      <w:rFonts w:ascii="宋体" w:hAnsi="宋体" w:eastAsia="宋体" w:cs="宋体"/>
      <w:sz w:val="24"/>
      <w:szCs w:val="24"/>
      <w:lang w:val="zh-TW" w:eastAsia="zh-TW"/>
    </w:rPr>
  </w:style>
  <w:style w:type="paragraph" w:customStyle="1" w:styleId="30">
    <w:name w:val="正文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1">
    <w:name w:val="无间隔1"/>
    <w:autoRedefine/>
    <w:qFormat/>
    <w:uiPriority w:val="0"/>
    <w:rPr>
      <w:rFonts w:ascii="Times New Roman" w:hAnsi="Times New Roman" w:eastAsia="宋体" w:cs="Calibri"/>
      <w:sz w:val="22"/>
      <w:lang w:val="en-US" w:eastAsia="zh-CN" w:bidi="ar-SA"/>
    </w:rPr>
  </w:style>
  <w:style w:type="paragraph" w:customStyle="1" w:styleId="32">
    <w:name w:val="Table Text"/>
    <w:basedOn w:val="1"/>
    <w:autoRedefine/>
    <w:semiHidden/>
    <w:qFormat/>
    <w:uiPriority w:val="0"/>
    <w:rPr>
      <w:rFonts w:ascii="宋体" w:hAnsi="宋体" w:cs="宋体"/>
      <w:sz w:val="22"/>
      <w:szCs w:val="22"/>
      <w:lang w:eastAsia="en-US"/>
    </w:rPr>
  </w:style>
  <w:style w:type="table" w:customStyle="1" w:styleId="33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4">
    <w:name w:val="批注框文本 Char"/>
    <w:basedOn w:val="20"/>
    <w:link w:val="13"/>
    <w:qFormat/>
    <w:uiPriority w:val="0"/>
    <w:rPr>
      <w:kern w:val="2"/>
      <w:sz w:val="18"/>
      <w:szCs w:val="18"/>
    </w:rPr>
  </w:style>
  <w:style w:type="paragraph" w:customStyle="1" w:styleId="35">
    <w:name w:val="Header or footer|1"/>
    <w:basedOn w:val="1"/>
    <w:qFormat/>
    <w:uiPriority w:val="0"/>
    <w:rPr>
      <w:rFonts w:ascii="宋体" w:hAnsi="宋体" w:eastAsia="宋体" w:cs="宋体"/>
    </w:rPr>
  </w:style>
  <w:style w:type="paragraph" w:customStyle="1" w:styleId="36">
    <w:name w:val="样式 10 磅13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3416</Words>
  <Characters>4191</Characters>
  <Lines>107</Lines>
  <Paragraphs>30</Paragraphs>
  <TotalTime>0</TotalTime>
  <ScaleCrop>false</ScaleCrop>
  <LinksUpToDate>false</LinksUpToDate>
  <CharactersWithSpaces>5023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2024-03-26T06:53:00Z</dcterms:created>
  <dc:creator>他乡客</dc:creator>
  <cp:lastModifiedBy>赵</cp:lastModifiedBy>
  <cp:lastPrinted>2026-07-13T07:38:00Z</cp:lastPrinted>
  <dcterms:modified xsi:type="dcterms:W3CDTF">2026-07-14T03:21:34Z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7244A053A19A4E42A4C24FF6EBBE6D52_13</vt:lpwstr>
  </property>
  <property fmtid="{D5CDD505-2E9C-101B-9397-08002B2CF9AE}" pid="4" name="KSOTemplateDocerSaveRecord">
    <vt:lpwstr>eyJoZGlkIjoiOTk2ZDc3NGRmOTIyMGZiOTU1NjBlNWFiYjRlODc5ZGIiLCJ1c2VySWQiOiIxMDMyMDIxNjQ4In0=</vt:lpwstr>
  </property>
</Properties>
</file>