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857" w:rsidRPr="005B1857" w:rsidRDefault="005B1857" w:rsidP="005B1857">
      <w:pPr>
        <w:widowControl/>
        <w:spacing w:after="150" w:line="480" w:lineRule="atLeast"/>
        <w:ind w:firstLineChars="350" w:firstLine="980"/>
        <w:jc w:val="left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 w:rsidRPr="005B1857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武昌理工学院商学院9楼报告厅LED及配套设备招标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我校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商学院9楼报告厅LED屏项目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，现面向社会公开招标，欢迎有信誉、有实力的供应商参与投标。</w:t>
      </w:r>
    </w:p>
    <w:p w:rsidR="00BB13BA" w:rsidRPr="00BB13BA" w:rsidRDefault="00BB13BA" w:rsidP="00BB13BA">
      <w:pPr>
        <w:widowControl/>
        <w:numPr>
          <w:ilvl w:val="0"/>
          <w:numId w:val="1"/>
        </w:numPr>
        <w:spacing w:line="480" w:lineRule="atLeast"/>
        <w:ind w:left="0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项目名称：</w:t>
      </w:r>
      <w:bookmarkStart w:id="0" w:name="OLE_LINK1"/>
      <w:bookmarkStart w:id="1" w:name="OLE_LINK2"/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商学院9楼报告厅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LED屏项目</w:t>
      </w:r>
      <w:bookmarkEnd w:id="0"/>
      <w:bookmarkEnd w:id="1"/>
    </w:p>
    <w:p w:rsidR="00BB13BA" w:rsidRPr="00BB13BA" w:rsidRDefault="00BB13BA" w:rsidP="00BB13BA">
      <w:pPr>
        <w:widowControl/>
        <w:numPr>
          <w:ilvl w:val="0"/>
          <w:numId w:val="1"/>
        </w:numPr>
        <w:spacing w:line="480" w:lineRule="atLeast"/>
        <w:ind w:left="0"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项目地点：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武昌理工学院</w:t>
      </w:r>
      <w:r w:rsidR="00886526">
        <w:rPr>
          <w:rFonts w:ascii="微软雅黑" w:eastAsia="微软雅黑" w:hAnsi="微软雅黑" w:cs="宋体" w:hint="eastAsia"/>
          <w:color w:val="333333"/>
          <w:kern w:val="0"/>
          <w:szCs w:val="21"/>
        </w:rPr>
        <w:t>商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学院</w:t>
      </w:r>
    </w:p>
    <w:p w:rsidR="00BB13BA" w:rsidRPr="00BB13BA" w:rsidRDefault="00BB13BA" w:rsidP="00BB13BA">
      <w:pPr>
        <w:widowControl/>
        <w:spacing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三、项目背景：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商学院9楼报告厅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新增LED屏项目位于湖北省武汉市江夏大道16号武昌理工学院。新增LED屏幕、音响扩声系统、控制系统，以满足学院对外宣传、公告通知、影</w:t>
      </w:r>
      <w:r w:rsidR="00EA79ED">
        <w:rPr>
          <w:rFonts w:ascii="微软雅黑" w:eastAsia="微软雅黑" w:hAnsi="微软雅黑" w:cs="宋体" w:hint="eastAsia"/>
          <w:color w:val="333333"/>
          <w:kern w:val="0"/>
          <w:szCs w:val="21"/>
        </w:rPr>
        <w:t>展、作品展示等播放、展示需求。显示模组拼接处流畅，无较大缝隙，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平整，散热较好。</w:t>
      </w:r>
      <w:proofErr w:type="gramStart"/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换帧速度</w:t>
      </w:r>
      <w:proofErr w:type="gramEnd"/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快、高刷新、视角度宽、色彩还原度高等特点。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四、现场图片：</w:t>
      </w:r>
    </w:p>
    <w:p w:rsidR="00BB13BA" w:rsidRDefault="00BB13BA" w:rsidP="00BB13BA">
      <w:pPr>
        <w:widowControl/>
        <w:spacing w:after="150" w:line="480" w:lineRule="atLeas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/>
          <w:noProof/>
          <w:color w:val="333333"/>
          <w:kern w:val="0"/>
          <w:szCs w:val="21"/>
        </w:rPr>
        <w:drawing>
          <wp:inline distT="0" distB="0" distL="0" distR="0">
            <wp:extent cx="5274310" cy="3954187"/>
            <wp:effectExtent l="0" t="0" r="2540" b="8255"/>
            <wp:docPr id="2" name="图片 2" descr="C:\Users\Administrator\Documents\WeChat Files\wxid_6crmzd723noq22\FileStorage\Temp\3da3825c6f24f81a8d3049b0bcb20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WeChat Files\wxid_6crmzd723noq22\FileStorage\Temp\3da3825c6f24f81a8d3049b0bcb203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3BA" w:rsidRPr="00BB13BA" w:rsidRDefault="00BB13BA" w:rsidP="00BB13BA">
      <w:pPr>
        <w:widowControl/>
        <w:spacing w:after="150" w:line="480" w:lineRule="atLeas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/>
          <w:noProof/>
          <w:color w:val="333333"/>
          <w:kern w:val="0"/>
          <w:szCs w:val="21"/>
        </w:rPr>
        <w:lastRenderedPageBreak/>
        <w:drawing>
          <wp:inline distT="0" distB="0" distL="0" distR="0">
            <wp:extent cx="5274310" cy="3954187"/>
            <wp:effectExtent l="0" t="0" r="2540" b="8255"/>
            <wp:docPr id="3" name="图片 3" descr="C:\Users\Administrator\Documents\WeChat Files\wxid_6crmzd723noq22\FileStorage\Temp\cf95f9573399a1b72769c51f5eabf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WeChat Files\wxid_6crmzd723noq22\FileStorage\Temp\cf95f9573399a1b72769c51f5eabf9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3BA" w:rsidRPr="00BB13BA" w:rsidRDefault="00BB13BA" w:rsidP="00BB13BA">
      <w:pPr>
        <w:widowControl/>
        <w:spacing w:after="150" w:line="480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BB13BA" w:rsidRPr="00BB13BA" w:rsidRDefault="00BB13BA" w:rsidP="00BB13BA">
      <w:pPr>
        <w:widowControl/>
        <w:spacing w:line="480" w:lineRule="atLeast"/>
        <w:ind w:firstLine="480"/>
        <w:jc w:val="left"/>
        <w:outlineLvl w:val="2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五、项目目标：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本次建设需从多角度出发，需充分考虑学校、教职工、应用场景的诉求，能够有效满足联合运营模式下的多方需求。设备具有一定拓展性，能对接后期的智慧校园软件。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outlineLvl w:val="2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六、项目要求：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参照附件“技术需求”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特别要求：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1、附件中产品参数仅做参考，若有不同，务必在招标文件中标明，此偏离不计入评分中；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2、要求提供国内知名品牌产品且市场占有率相对较高。</w:t>
      </w:r>
      <w:bookmarkStart w:id="2" w:name="_GoBack"/>
      <w:bookmarkEnd w:id="2"/>
    </w:p>
    <w:p w:rsidR="00BB13BA" w:rsidRPr="00BB13BA" w:rsidRDefault="00BB13BA" w:rsidP="00BB13BA">
      <w:pPr>
        <w:widowControl/>
        <w:spacing w:line="480" w:lineRule="atLeast"/>
        <w:ind w:firstLine="480"/>
        <w:jc w:val="left"/>
        <w:outlineLvl w:val="2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七、项目服务质量：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lastRenderedPageBreak/>
        <w:t>1、所提供的设备协议期内供货的产品按照供货时间按包修政策执行，实行国家三包标准，质量符合国家相关规定。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2、产品必须符合甲方采购规定的质量、规格、性能和技术规范等要求，并完全符合强制性的国家技术质量规范。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3、免费保修期内，所有货物产品、设备、材料非甲方原因产生的故障或损坏，乙方在收到甲方通知后二日内免费包修、包换、包退(由甲方选择)。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4、安装前需与甲方使用部门沟通确认安装地址及方位，如自行安装后造成使用不便等后果，由乙方负责免费重新安装，并对破坏墙面、地面等位置进行修复。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5、售后维修保养，遇到设备出现故障，乙方承诺在2小时内予以响应，一般故障须在24小时内解决。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6、该项目为“交钥匙”工程，成交供应商加强施工人员的管理和教育，在项目实施过程中须严格遵守校方各项规章制度。项目建设期间注意施工人员的人身安全，如有安全事故发生，由供应商承担全部责任。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7、对我校该设备使用老师进行整套设备有效培训（纳入验收项内）。供应</w:t>
      </w:r>
      <w:proofErr w:type="gramStart"/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商按照</w:t>
      </w:r>
      <w:proofErr w:type="gramEnd"/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校方要求完成所有设备安装、调试，并运行良好，提供设备安装配置方案和技术文档。各类线材按要求进行捆扎，并张贴标签等。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8、投标人须详细列明所采用设备的生产厂家、品牌、规格型号、单位、数量等资料，以供我方参考。列表举例：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1224"/>
        <w:gridCol w:w="1312"/>
        <w:gridCol w:w="1576"/>
        <w:gridCol w:w="1327"/>
        <w:gridCol w:w="975"/>
        <w:gridCol w:w="975"/>
      </w:tblGrid>
      <w:tr w:rsidR="00BB13BA" w:rsidRPr="00BB13BA" w:rsidTr="00BB13BA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品牌型号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技术参数及质量标准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设备外观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单位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数量</w:t>
            </w:r>
          </w:p>
        </w:tc>
      </w:tr>
      <w:tr w:rsidR="00BB13BA" w:rsidRPr="00BB13BA" w:rsidTr="00BB13BA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B13BA" w:rsidRPr="00BB13BA" w:rsidTr="00BB13BA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B13BA" w:rsidRPr="00BB13BA" w:rsidTr="00BB13BA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BB13BA" w:rsidRPr="00BB13BA" w:rsidTr="00BB13BA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spacing w:line="480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BB13BA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......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B13BA" w:rsidRPr="00BB13BA" w:rsidRDefault="00BB13BA" w:rsidP="00BB13BA">
            <w:pPr>
              <w:widowControl/>
              <w:ind w:firstLine="480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八、付款方式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合同签订后备货安装、调试、由乙方开出增值税发票，办理资产入库手续，经相关经办人签字后，进入甲方财务付款手续，支付95%货款，质保金5%质保到期后支付，甲方一般在项目验收完毕后 7-10个工作日内支付完毕。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outlineLvl w:val="1"/>
        <w:rPr>
          <w:rFonts w:ascii="微软雅黑" w:eastAsia="微软雅黑" w:hAnsi="微软雅黑" w:cs="宋体"/>
          <w:color w:val="333333"/>
          <w:kern w:val="36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36"/>
          <w:szCs w:val="21"/>
        </w:rPr>
        <w:t>九、供应商必须具备的资格条件</w:t>
      </w:r>
      <w:r w:rsidRPr="00BB13BA">
        <w:rPr>
          <w:rFonts w:ascii="微软雅黑" w:eastAsia="微软雅黑" w:hAnsi="微软雅黑" w:cs="宋体" w:hint="eastAsia"/>
          <w:color w:val="333333"/>
          <w:kern w:val="36"/>
          <w:szCs w:val="21"/>
        </w:rPr>
        <w:t>：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1、具备《中华人民共和国政府招标法》第二十二条规定的条件；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①具有独立承担民事责任的能力；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②具有良好的商业信誉和健全的财务会计制度；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③具有履行合同所必需的专业技术能力；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④有依法缴纳税收和社会保障资金的良好记录；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⑤参加政府采购活动前三年内，在经营活动中没有重大违法记录；提供供应商书面声明；供应商自行承诺并承担后果。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⑥法律、行政法规规定的其他条件。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⑦投标产品在武汉地区能够长年提供售后服务和专业维护人员。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lastRenderedPageBreak/>
        <w:t>2、投标人在中华人民共和国境内注册，具有有效的营业执照的法人企业，且具有良好的社会信誉和履行合同的能力；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3、供应商在“信用中国”网站（www.creditchina.gov.cn）中未被列入失信被执行人、重大税收违法案件当事人名单、政府采购严重违法失信行为记录名单和“中国政府采购”网站（www.ccgp.gov.cn）政府采购严重违法失信行为记录名单（以公告期内的查询结果为准）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4、标书由投标方按规定制作，加盖企业公章，并由企业法人签章为有效。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5、投标人施工完成后应满足国家规范验收标准要求，并通过甲方验收。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6、现场踏勘：投标单位自行组织。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十、报名登记及磋商文件获取方法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1、凡有意参加者，请派代表202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6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年</w:t>
      </w:r>
      <w:r w:rsidR="009B462A">
        <w:rPr>
          <w:rFonts w:ascii="微软雅黑" w:eastAsia="微软雅黑" w:hAnsi="微软雅黑" w:cs="宋体" w:hint="eastAsia"/>
          <w:color w:val="333333"/>
          <w:kern w:val="0"/>
          <w:szCs w:val="21"/>
        </w:rPr>
        <w:t>8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月 </w:t>
      </w:r>
      <w:r w:rsidR="009B462A">
        <w:rPr>
          <w:rFonts w:ascii="微软雅黑" w:eastAsia="微软雅黑" w:hAnsi="微软雅黑" w:cs="宋体" w:hint="eastAsia"/>
          <w:color w:val="333333"/>
          <w:kern w:val="0"/>
          <w:szCs w:val="21"/>
        </w:rPr>
        <w:t>3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日</w:t>
      </w:r>
      <w:r w:rsidR="00EA79ED">
        <w:rPr>
          <w:rFonts w:ascii="微软雅黑" w:eastAsia="微软雅黑" w:hAnsi="微软雅黑" w:cs="宋体" w:hint="eastAsia"/>
          <w:color w:val="333333"/>
          <w:kern w:val="0"/>
          <w:szCs w:val="21"/>
        </w:rPr>
        <w:t>之前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（法定节假日、公休日除外），每日上午9时至12时，下午14时至17时，在武昌理工学院行政楼五楼办公室报名或者通过邮箱zbb@wut.edu.cn报名。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2、同时，报名需提供以下资料：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① 企业营业执照、法定代表人身份证明或法定代表人授权委托书及本人身份证、联系方式；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②若通过邮箱报名，邮件发送同上的资料。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3、投标单位若对项目有问题，可通过邮件将问题发送至指定邮箱，截止时间为202</w:t>
      </w:r>
      <w:r w:rsidR="005B1857">
        <w:rPr>
          <w:rFonts w:ascii="微软雅黑" w:eastAsia="微软雅黑" w:hAnsi="微软雅黑" w:cs="宋体" w:hint="eastAsia"/>
          <w:color w:val="333333"/>
          <w:kern w:val="0"/>
          <w:szCs w:val="21"/>
        </w:rPr>
        <w:t>6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年</w:t>
      </w:r>
      <w:r w:rsidR="00E937A5">
        <w:rPr>
          <w:rFonts w:ascii="微软雅黑" w:eastAsia="微软雅黑" w:hAnsi="微软雅黑" w:cs="宋体" w:hint="eastAsia"/>
          <w:color w:val="333333"/>
          <w:kern w:val="0"/>
          <w:szCs w:val="21"/>
        </w:rPr>
        <w:t>8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月</w:t>
      </w:r>
      <w:r w:rsidR="00E937A5">
        <w:rPr>
          <w:rFonts w:ascii="微软雅黑" w:eastAsia="微软雅黑" w:hAnsi="微软雅黑" w:cs="宋体" w:hint="eastAsia"/>
          <w:color w:val="333333"/>
          <w:kern w:val="0"/>
          <w:szCs w:val="21"/>
        </w:rPr>
        <w:t>7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日18时整，招标单位统一在202</w:t>
      </w:r>
      <w:r w:rsidR="005B1857">
        <w:rPr>
          <w:rFonts w:ascii="微软雅黑" w:eastAsia="微软雅黑" w:hAnsi="微软雅黑" w:cs="宋体" w:hint="eastAsia"/>
          <w:color w:val="333333"/>
          <w:kern w:val="0"/>
          <w:szCs w:val="21"/>
        </w:rPr>
        <w:t>6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年</w:t>
      </w:r>
      <w:r w:rsidR="00E937A5">
        <w:rPr>
          <w:rFonts w:ascii="微软雅黑" w:eastAsia="微软雅黑" w:hAnsi="微软雅黑" w:cs="宋体" w:hint="eastAsia"/>
          <w:color w:val="333333"/>
          <w:kern w:val="0"/>
          <w:szCs w:val="21"/>
        </w:rPr>
        <w:t>8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月</w:t>
      </w:r>
      <w:r w:rsidR="00E937A5">
        <w:rPr>
          <w:rFonts w:ascii="微软雅黑" w:eastAsia="微软雅黑" w:hAnsi="微软雅黑" w:cs="宋体" w:hint="eastAsia"/>
          <w:color w:val="333333"/>
          <w:kern w:val="0"/>
          <w:szCs w:val="21"/>
        </w:rPr>
        <w:t>7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日17时前回复，答疑邮箱：</w:t>
      </w:r>
      <w:r w:rsidRPr="00BB13BA">
        <w:rPr>
          <w:rFonts w:ascii="微软雅黑" w:eastAsia="微软雅黑" w:hAnsi="微软雅黑" w:cs="宋体"/>
          <w:color w:val="333333"/>
          <w:kern w:val="0"/>
          <w:szCs w:val="21"/>
        </w:rPr>
        <w:fldChar w:fldCharType="begin"/>
      </w:r>
      <w:r w:rsidRPr="00BB13BA">
        <w:rPr>
          <w:rFonts w:ascii="微软雅黑" w:eastAsia="微软雅黑" w:hAnsi="微软雅黑" w:cs="宋体"/>
          <w:color w:val="333333"/>
          <w:kern w:val="0"/>
          <w:szCs w:val="21"/>
        </w:rPr>
        <w:instrText xml:space="preserve"> HYPERLINK "mailto:zbb@wut.edu.cn%E3%80%82" </w:instrText>
      </w:r>
      <w:r w:rsidRPr="00BB13BA">
        <w:rPr>
          <w:rFonts w:ascii="微软雅黑" w:eastAsia="微软雅黑" w:hAnsi="微软雅黑" w:cs="宋体"/>
          <w:color w:val="333333"/>
          <w:kern w:val="0"/>
          <w:szCs w:val="21"/>
        </w:rPr>
        <w:fldChar w:fldCharType="separate"/>
      </w:r>
      <w:r w:rsidRPr="00BB13BA">
        <w:rPr>
          <w:rFonts w:ascii="微软雅黑" w:eastAsia="微软雅黑" w:hAnsi="微软雅黑" w:cs="宋体" w:hint="eastAsia"/>
          <w:color w:val="1E50A2"/>
          <w:kern w:val="0"/>
          <w:szCs w:val="21"/>
          <w:u w:val="single"/>
        </w:rPr>
        <w:t>zbb@wut.edu.cn。</w:t>
      </w:r>
      <w:r w:rsidRPr="00BB13BA">
        <w:rPr>
          <w:rFonts w:ascii="微软雅黑" w:eastAsia="微软雅黑" w:hAnsi="微软雅黑" w:cs="宋体"/>
          <w:color w:val="333333"/>
          <w:kern w:val="0"/>
          <w:szCs w:val="21"/>
        </w:rPr>
        <w:fldChar w:fldCharType="end"/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lastRenderedPageBreak/>
        <w:t>十一、投标文件制作、投递相关要求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1、投标文件格式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（1）封面：格式自拟。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（2）目录：为方便评标，请投标人认真编制投标文件目录及页码。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（3）报价一览表：格式自拟（加盖公章）。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（4）分项报价表：按照报价单模版（加盖公章）。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（5）提供结构图：格式自拟（加盖公章）。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（6）法定代表人身份证明：格式自拟（加盖公章）。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（7）授权委托书：格式自拟（加盖公章）。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（8）近三年相关成功案例，需附合同复印件（加盖公章）。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（9）投标人声明：格式自拟，需附“信用中国”网站截图。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（10）其它资料：投标人认为需要提交的其它资料，格式自拟（加盖公章）。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2、投标文件原则上一正二副，保证密封完整。若邮寄，请用牛皮纸包装完好，避免运输中破损。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4、请于202</w:t>
      </w:r>
      <w:r w:rsidR="005B1857">
        <w:rPr>
          <w:rFonts w:ascii="微软雅黑" w:eastAsia="微软雅黑" w:hAnsi="微软雅黑" w:cs="宋体" w:hint="eastAsia"/>
          <w:color w:val="333333"/>
          <w:kern w:val="0"/>
          <w:szCs w:val="21"/>
        </w:rPr>
        <w:t>6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年</w:t>
      </w:r>
      <w:r w:rsidR="00E937A5">
        <w:rPr>
          <w:rFonts w:ascii="微软雅黑" w:eastAsia="微软雅黑" w:hAnsi="微软雅黑" w:cs="宋体" w:hint="eastAsia"/>
          <w:color w:val="333333"/>
          <w:kern w:val="0"/>
          <w:szCs w:val="21"/>
        </w:rPr>
        <w:t>8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月</w:t>
      </w:r>
      <w:r w:rsidR="00E937A5">
        <w:rPr>
          <w:rFonts w:ascii="微软雅黑" w:eastAsia="微软雅黑" w:hAnsi="微软雅黑" w:cs="宋体" w:hint="eastAsia"/>
          <w:color w:val="333333"/>
          <w:kern w:val="0"/>
          <w:szCs w:val="21"/>
        </w:rPr>
        <w:t>7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日17:00之前送至武昌理工学院行政楼五楼招标办</w:t>
      </w:r>
      <w:r w:rsidR="005B1857">
        <w:rPr>
          <w:rFonts w:ascii="微软雅黑" w:eastAsia="微软雅黑" w:hAnsi="微软雅黑" w:cs="宋体" w:hint="eastAsia"/>
          <w:color w:val="333333"/>
          <w:kern w:val="0"/>
          <w:szCs w:val="21"/>
        </w:rPr>
        <w:t>曾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老师处（邮寄亦可）。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十二、开标时间及地点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时间：另行通知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地点：暂定武昌理工学院行政楼五楼会议室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lastRenderedPageBreak/>
        <w:t>十三、下列情形之一者为废标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1、投标文件的内容和招标文件有实质性背离的；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2、投标文件在投标截止时间后送达的；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3、投标文件没有密封送达的；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4、报价明显背离市场合理价位的；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5、围标、串标的为无效投标；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十四、联系电话及地址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招标办：027-81652299/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18007115608曾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老师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技术指导：</w:t>
      </w:r>
      <w:r w:rsidR="006262CC">
        <w:rPr>
          <w:rFonts w:ascii="微软雅黑" w:eastAsia="微软雅黑" w:hAnsi="微软雅黑" w:cs="宋体" w:hint="eastAsia"/>
          <w:color w:val="333333"/>
          <w:kern w:val="0"/>
          <w:szCs w:val="21"/>
        </w:rPr>
        <w:t>商学院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15902753905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王老师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监督投诉电话及邮箱： 027-81652022/zbb2@wut.edu.cn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招标办地址：武汉市江夏区江夏大道16号武昌理工学院行政楼五楼招标办</w:t>
      </w:r>
    </w:p>
    <w:p w:rsidR="00BB13BA" w:rsidRPr="00BB13BA" w:rsidRDefault="00BB13BA" w:rsidP="00BB13BA">
      <w:pPr>
        <w:widowControl/>
        <w:spacing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十五、其它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所有解释权归属招标人。</w:t>
      </w:r>
    </w:p>
    <w:p w:rsidR="00BB13BA" w:rsidRPr="00BB13BA" w:rsidRDefault="00BB13BA" w:rsidP="00BB13BA">
      <w:pPr>
        <w:widowControl/>
        <w:spacing w:after="150" w:line="480" w:lineRule="atLeast"/>
        <w:ind w:firstLine="480"/>
        <w:jc w:val="righ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招标办   </w:t>
      </w:r>
    </w:p>
    <w:p w:rsidR="005B1857" w:rsidRDefault="00BB13BA" w:rsidP="005B1857">
      <w:pPr>
        <w:widowControl/>
        <w:spacing w:after="150" w:line="480" w:lineRule="atLeast"/>
        <w:ind w:firstLine="480"/>
        <w:jc w:val="righ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202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6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年</w:t>
      </w: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7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月</w:t>
      </w:r>
      <w:r w:rsidR="00E937A5">
        <w:rPr>
          <w:rFonts w:ascii="微软雅黑" w:eastAsia="微软雅黑" w:hAnsi="微软雅黑" w:cs="宋体" w:hint="eastAsia"/>
          <w:color w:val="333333"/>
          <w:kern w:val="0"/>
          <w:szCs w:val="21"/>
        </w:rPr>
        <w:t>30</w:t>
      </w:r>
      <w:r w:rsidRPr="00BB13BA">
        <w:rPr>
          <w:rFonts w:ascii="微软雅黑" w:eastAsia="微软雅黑" w:hAnsi="微软雅黑" w:cs="宋体" w:hint="eastAsia"/>
          <w:color w:val="333333"/>
          <w:kern w:val="0"/>
          <w:szCs w:val="21"/>
        </w:rPr>
        <w:t>日</w:t>
      </w:r>
      <w:r w:rsidR="005B1857"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</w:t>
      </w:r>
    </w:p>
    <w:p w:rsidR="005B1857" w:rsidRDefault="005B1857" w:rsidP="005B1857">
      <w:pPr>
        <w:widowControl/>
        <w:spacing w:after="150" w:line="480" w:lineRule="atLeast"/>
        <w:ind w:firstLine="480"/>
        <w:jc w:val="right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B1857" w:rsidRDefault="005B1857" w:rsidP="005B1857">
      <w:pPr>
        <w:widowControl/>
        <w:spacing w:after="150" w:line="480" w:lineRule="atLeast"/>
        <w:ind w:right="420" w:firstLine="480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B1857" w:rsidRDefault="005B1857" w:rsidP="005B1857">
      <w:pPr>
        <w:widowControl/>
        <w:spacing w:after="150" w:line="480" w:lineRule="atLeast"/>
        <w:ind w:right="420" w:firstLine="480"/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5B1857" w:rsidRPr="00BB13BA" w:rsidRDefault="005B1857" w:rsidP="005B1857">
      <w:pPr>
        <w:widowControl/>
        <w:spacing w:after="150" w:line="480" w:lineRule="atLeast"/>
        <w:ind w:right="420" w:firstLine="480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lastRenderedPageBreak/>
        <w:t>附件：技术要求</w:t>
      </w:r>
      <w:r w:rsidR="00EA79ED">
        <w:rPr>
          <w:rFonts w:ascii="微软雅黑" w:eastAsia="微软雅黑" w:hAnsi="微软雅黑" w:cs="宋体" w:hint="eastAsia"/>
          <w:color w:val="333333"/>
          <w:kern w:val="0"/>
          <w:szCs w:val="21"/>
        </w:rPr>
        <w:t>，仅作参考</w:t>
      </w:r>
    </w:p>
    <w:tbl>
      <w:tblPr>
        <w:tblW w:w="9900" w:type="dxa"/>
        <w:tblInd w:w="93" w:type="dxa"/>
        <w:tblLook w:val="04A0" w:firstRow="1" w:lastRow="0" w:firstColumn="1" w:lastColumn="0" w:noHBand="0" w:noVBand="1"/>
      </w:tblPr>
      <w:tblGrid>
        <w:gridCol w:w="600"/>
        <w:gridCol w:w="2240"/>
        <w:gridCol w:w="4900"/>
        <w:gridCol w:w="1080"/>
        <w:gridCol w:w="1080"/>
      </w:tblGrid>
      <w:tr w:rsidR="00BB13BA" w:rsidRPr="00BB13BA" w:rsidTr="00BB13BA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仪器设备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功能需求说明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数量</w:t>
            </w: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高清显示系统（LED大屏）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主屏：室内小间距 LED 屏 间距不大于P2.0 约16㎡（4K 级、高刷、会议无闪烁）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会标屏：LED 单色 双色条屏（显示会议主题，可以利用现有设备）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信号处理：4K 拼接处理器 + 高清矩阵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无线投屏：4K 投屏器（电脑 手机 平板一键上屏）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大屏钢结构、包边、辅材 1 套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有线投屏：讲台可接笔记本投屏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智能控制系统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中控主机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无线触摸屏、平板控制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6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电源控制器、调光、继电器模块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墙面控制面板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一键场景：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1.</w:t>
            </w:r>
            <w:r w:rsidRPr="00BB13BA">
              <w:rPr>
                <w:rFonts w:ascii="Times New Roman" w:eastAsia="仿宋" w:hAnsi="Times New Roman" w:cs="Times New Roman"/>
                <w:color w:val="000000"/>
                <w:kern w:val="0"/>
                <w:sz w:val="14"/>
                <w:szCs w:val="14"/>
              </w:rPr>
              <w:t xml:space="preserve">  </w:t>
            </w: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会议模式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2.</w:t>
            </w:r>
            <w:r w:rsidRPr="00BB13BA">
              <w:rPr>
                <w:rFonts w:ascii="Times New Roman" w:eastAsia="仿宋" w:hAnsi="Times New Roman" w:cs="Times New Roman"/>
                <w:color w:val="000000"/>
                <w:kern w:val="0"/>
                <w:sz w:val="14"/>
                <w:szCs w:val="14"/>
              </w:rPr>
              <w:t xml:space="preserve">  </w:t>
            </w: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报告模式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8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3.</w:t>
            </w:r>
            <w:r w:rsidRPr="00BB13BA">
              <w:rPr>
                <w:rFonts w:ascii="Times New Roman" w:eastAsia="仿宋" w:hAnsi="Times New Roman" w:cs="Times New Roman"/>
                <w:color w:val="000000"/>
                <w:kern w:val="0"/>
                <w:sz w:val="14"/>
                <w:szCs w:val="14"/>
              </w:rPr>
              <w:t xml:space="preserve">  </w:t>
            </w: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全体关机模式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说明：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9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舞台线路重新布线，含</w:t>
            </w: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音响线路、主席台强电、连接LED大屏高清线路、网络线路等；现有设备，如主音响、功放、鹅颈</w:t>
            </w:r>
            <w:proofErr w:type="gramStart"/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无线会议</w:t>
            </w:r>
            <w:proofErr w:type="gramEnd"/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话筒、手持无线话筒、数字调音台、高清矩阵等设备再利用。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5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需控制会场声音系统、显示系统、灯光系统、空调系统等。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1.CPU：不低于I7-14700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1套</w:t>
            </w: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2.主板：Intel 700系列芯片或以上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3.内存：16G DDR5 5600以上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4.显卡：集成显卡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5.硬盘：≥1TB m.2 </w:t>
            </w:r>
            <w:proofErr w:type="spellStart"/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nvme</w:t>
            </w:r>
            <w:proofErr w:type="spellEnd"/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pcie4.0固态硬盘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6.网卡：集成1000M以太网卡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7.光驱： 无DVD光驱 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9.显示器：24"宽屏16：9 LED液晶显示器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4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10.键盘、鼠标：同品牌标准USB防水、鼠标或双飞燕</w:t>
            </w: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lastRenderedPageBreak/>
              <w:t>套装；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4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11.接口：≥6个USB 3.1 Gen 1接口(前置4个USB 3.0 Gen 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12.电源：≥110/220V 250W节能电源；</w:t>
            </w: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3BA" w:rsidRPr="00BB13BA" w:rsidRDefault="00BB13BA" w:rsidP="00BB13B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B13BA" w:rsidRPr="00BB13BA" w:rsidTr="00BB13B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面光灯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舞台增加面光灯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BB13BA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10个</w:t>
            </w:r>
          </w:p>
        </w:tc>
      </w:tr>
      <w:tr w:rsidR="00BB13BA" w:rsidRPr="00BB13BA" w:rsidTr="00BB13BA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B13B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13BA" w:rsidRPr="00BB13BA" w:rsidRDefault="00BB13BA" w:rsidP="00BB13BA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B13B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1A370A" w:rsidRDefault="001A370A"/>
    <w:sectPr w:rsidR="001A3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26A" w:rsidRDefault="00A0426A" w:rsidP="00EA79ED">
      <w:r>
        <w:separator/>
      </w:r>
    </w:p>
  </w:endnote>
  <w:endnote w:type="continuationSeparator" w:id="0">
    <w:p w:rsidR="00A0426A" w:rsidRDefault="00A0426A" w:rsidP="00EA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26A" w:rsidRDefault="00A0426A" w:rsidP="00EA79ED">
      <w:r>
        <w:separator/>
      </w:r>
    </w:p>
  </w:footnote>
  <w:footnote w:type="continuationSeparator" w:id="0">
    <w:p w:rsidR="00A0426A" w:rsidRDefault="00A0426A" w:rsidP="00EA7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83757"/>
    <w:multiLevelType w:val="multilevel"/>
    <w:tmpl w:val="68E0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7D"/>
    <w:rsid w:val="000138DF"/>
    <w:rsid w:val="001A370A"/>
    <w:rsid w:val="005B1857"/>
    <w:rsid w:val="0062257D"/>
    <w:rsid w:val="006262CC"/>
    <w:rsid w:val="007B283A"/>
    <w:rsid w:val="00886526"/>
    <w:rsid w:val="0090602C"/>
    <w:rsid w:val="009B462A"/>
    <w:rsid w:val="00A0426A"/>
    <w:rsid w:val="00BB13BA"/>
    <w:rsid w:val="00E937A5"/>
    <w:rsid w:val="00E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sbcontentstart">
    <w:name w:val="vsbcontent_start"/>
    <w:basedOn w:val="a"/>
    <w:rsid w:val="00BB13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BB13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B13BA"/>
    <w:rPr>
      <w:b/>
      <w:bCs/>
    </w:rPr>
  </w:style>
  <w:style w:type="character" w:styleId="a5">
    <w:name w:val="Hyperlink"/>
    <w:basedOn w:val="a0"/>
    <w:uiPriority w:val="99"/>
    <w:semiHidden/>
    <w:unhideWhenUsed/>
    <w:rsid w:val="00BB13BA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BB13B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B13BA"/>
    <w:rPr>
      <w:sz w:val="18"/>
      <w:szCs w:val="18"/>
    </w:rPr>
  </w:style>
  <w:style w:type="paragraph" w:styleId="a7">
    <w:name w:val="Date"/>
    <w:basedOn w:val="a"/>
    <w:next w:val="a"/>
    <w:link w:val="Char0"/>
    <w:uiPriority w:val="99"/>
    <w:semiHidden/>
    <w:unhideWhenUsed/>
    <w:rsid w:val="00BB13BA"/>
    <w:pPr>
      <w:ind w:leftChars="2500" w:left="100"/>
    </w:pPr>
  </w:style>
  <w:style w:type="character" w:customStyle="1" w:styleId="Char0">
    <w:name w:val="日期 Char"/>
    <w:basedOn w:val="a0"/>
    <w:link w:val="a7"/>
    <w:uiPriority w:val="99"/>
    <w:semiHidden/>
    <w:rsid w:val="00BB13BA"/>
  </w:style>
  <w:style w:type="paragraph" w:styleId="a8">
    <w:name w:val="header"/>
    <w:basedOn w:val="a"/>
    <w:link w:val="Char1"/>
    <w:uiPriority w:val="99"/>
    <w:unhideWhenUsed/>
    <w:rsid w:val="00EA7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A79ED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A7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A79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sbcontentstart">
    <w:name w:val="vsbcontent_start"/>
    <w:basedOn w:val="a"/>
    <w:rsid w:val="00BB13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BB13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B13BA"/>
    <w:rPr>
      <w:b/>
      <w:bCs/>
    </w:rPr>
  </w:style>
  <w:style w:type="character" w:styleId="a5">
    <w:name w:val="Hyperlink"/>
    <w:basedOn w:val="a0"/>
    <w:uiPriority w:val="99"/>
    <w:semiHidden/>
    <w:unhideWhenUsed/>
    <w:rsid w:val="00BB13BA"/>
    <w:rPr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BB13B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B13BA"/>
    <w:rPr>
      <w:sz w:val="18"/>
      <w:szCs w:val="18"/>
    </w:rPr>
  </w:style>
  <w:style w:type="paragraph" w:styleId="a7">
    <w:name w:val="Date"/>
    <w:basedOn w:val="a"/>
    <w:next w:val="a"/>
    <w:link w:val="Char0"/>
    <w:uiPriority w:val="99"/>
    <w:semiHidden/>
    <w:unhideWhenUsed/>
    <w:rsid w:val="00BB13BA"/>
    <w:pPr>
      <w:ind w:leftChars="2500" w:left="100"/>
    </w:pPr>
  </w:style>
  <w:style w:type="character" w:customStyle="1" w:styleId="Char0">
    <w:name w:val="日期 Char"/>
    <w:basedOn w:val="a0"/>
    <w:link w:val="a7"/>
    <w:uiPriority w:val="99"/>
    <w:semiHidden/>
    <w:rsid w:val="00BB13BA"/>
  </w:style>
  <w:style w:type="paragraph" w:styleId="a8">
    <w:name w:val="header"/>
    <w:basedOn w:val="a"/>
    <w:link w:val="Char1"/>
    <w:uiPriority w:val="99"/>
    <w:unhideWhenUsed/>
    <w:rsid w:val="00EA7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A79ED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A7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A79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527</Words>
  <Characters>3005</Characters>
  <Application>Microsoft Office Word</Application>
  <DocSecurity>0</DocSecurity>
  <Lines>25</Lines>
  <Paragraphs>7</Paragraphs>
  <ScaleCrop>false</ScaleCrop>
  <Company>Organization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2026-07-30T08:03:00Z</dcterms:created>
  <dcterms:modified xsi:type="dcterms:W3CDTF">2026-07-30T08:03:00Z</dcterms:modified>
</cp:coreProperties>
</file>